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الخطابي الكتبي الناسخ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الخطابي الكتبي الناسخ
</w:t>
      </w:r>
    </w:p>
    <w:p>
      <w:pPr/>
      <w:r>
        <w:rPr/>
        <w:t xml:space="preserve">أحمد بن عبد الله الخطابي الكتبي الناسخ أحمد بن عبد الله الخطابي الكتبي الناسخ كتب عنه ابن رافع من نظمه</w:t>
      </w:r>
    </w:p>
    <w:p/>
    <w:p>
      <w:pPr>
        <w:jc w:val="center"/>
      </w:pPr>
      <w:r>
        <w:rPr>
          <w:color w:val="ff0000"/>
        </w:rPr>
        <w:t xml:space="preserve">الراحمون لمن في الأرض يرحمهم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في السماء فباعد عنك وسواسا</w:t>
      </w:r>
    </w:p>
    <w:p/>
    <w:p>
      <w:pPr>
        <w:jc w:val="center"/>
      </w:pPr>
      <w:r>
        <w:rPr>
          <w:color w:val="ff0000"/>
        </w:rPr>
        <w:t xml:space="preserve">وقل أعوذ برب الناس منه إذا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يرحم الله من لا يرحم الناسا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2026-07-28T18:45:14+03:00</dcterms:created>
  <dcterms:modified xsi:type="dcterms:W3CDTF">2026-07-28T18:45:14+03:00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