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أحمد بن يوسف
</w:t>
      </w:r>
    </w:p>
    <w:p>
      <w:pPr>
        <w:jc w:val="start"/>
        <w:bidi/>
      </w:pPr>
      <w:r>
        <w:rPr>
          <w:rFonts w:ascii="arial" w:hAnsi="arial" w:eastAsia="arial" w:cs="arial"/>
          <w:sz w:val="28"/>
          <w:szCs w:val="28"/>
          <w:b w:val="1"/>
          <w:bCs w:val="1"/>
          <w:rtl/>
        </w:rPr>
        <w:t xml:space="preserve">أحمد بن عبد الله بن أحمد بن يوسف
</w:t>
      </w:r>
    </w:p>
    <w:p>
      <w:pPr/>
      <w:r>
        <w:rPr/>
        <w:t xml:space="preserve">أحمد بن عبد الله بن أحمد بن يوسف أحمد بن عبد الله بن أحمد بن يوسف بن أحمد بن عمر الهاشمي الطنجالي من أهل مالقة أبو جعفر أخذ عن أبيه الخطيب أبي عبد الله وأبي عبد الله ابن رشيد وأبي عبد الله بن ربيع ومالك بن المرحل في آخرين وأجاز له جده أبو جعفر وأبو عبد الله بن القيم وابو الخطاب بن واجب وأبو عبد الله بن صاحب الأحكام وأبو الحسين محمد بن محمد بن سعيد ابن زرقون وأبو الربيع بن سالم في آخرين وكان فريع أصالة وفرع تقوى وحشمة دمث الأخلاق قديم العدالة كثير الحياء حسن الخط كتب الشروط ثم رفضها مقتصرا على الخطابة والإمامة بمسجد مالقة قال ابن الخطيب رافقني في السفر إلى العدوة فبلوت منه فضلا وسذاجة ومات ي شوال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2026-07-27T23:34:51+03:00</dcterms:created>
  <dcterms:modified xsi:type="dcterms:W3CDTF">2026-07-27T23:34:51+03:00</dcterms:modified>
</cp:coreProperties>
</file>

<file path=docProps/custom.xml><?xml version="1.0" encoding="utf-8"?>
<Properties xmlns="http://schemas.openxmlformats.org/officeDocument/2006/custom-properties" xmlns:vt="http://schemas.openxmlformats.org/officeDocument/2006/docPropsVTypes"/>
</file>