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مسعود بن أحمد
</w:t>
      </w:r>
    </w:p>
    <w:p>
      <w:pPr>
        <w:jc w:val="start"/>
        <w:bidi/>
      </w:pPr>
      <w:r>
        <w:rPr>
          <w:rFonts w:ascii="arial" w:hAnsi="arial" w:eastAsia="arial" w:cs="arial"/>
          <w:sz w:val="28"/>
          <w:szCs w:val="28"/>
          <w:b w:val="1"/>
          <w:bCs w:val="1"/>
          <w:rtl/>
        </w:rPr>
        <w:t xml:space="preserve">أحمد بن عبد الرحمن بن مسعود بن أحمد
</w:t>
      </w:r>
    </w:p>
    <w:p>
      <w:pPr/>
      <w:r>
        <w:rPr/>
        <w:t xml:space="preserve">أحمد بن عبد الرحمن بن مسعود بن أحمد أحمد بن عبد الرحمن بن مسعود بن أحمد الحارثي مجد الدين بن شمس الدين الحنبلي المصري ولد سنة 710 وسمع الكثير بعناية أبيه ومهر في الفنون ودرس بعد أبيه وتميز وشارك واشتغل وطلب بنفسه ورحل فسمع من المزي وبنت الكمال ذكره الذهبي في المعجم المختص وقال غيره 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2026-07-28T18:44:44+03:00</dcterms:created>
  <dcterms:modified xsi:type="dcterms:W3CDTF">2026-07-28T18:44:44+03:00</dcterms:modified>
</cp:coreProperties>
</file>

<file path=docProps/custom.xml><?xml version="1.0" encoding="utf-8"?>
<Properties xmlns="http://schemas.openxmlformats.org/officeDocument/2006/custom-properties" xmlns:vt="http://schemas.openxmlformats.org/officeDocument/2006/docPropsVTypes"/>
</file>