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سعد بن علي بن محمد الأنصاري
</w:t>
      </w:r>
    </w:p>
    <w:p>
      <w:pPr>
        <w:jc w:val="start"/>
        <w:bidi/>
      </w:pPr>
      <w:r>
        <w:rPr>
          <w:rFonts w:ascii="arial" w:hAnsi="arial" w:eastAsia="arial" w:cs="arial"/>
          <w:sz w:val="28"/>
          <w:szCs w:val="28"/>
          <w:b w:val="1"/>
          <w:bCs w:val="1"/>
          <w:rtl/>
        </w:rPr>
        <w:t xml:space="preserve">أحمد بن سعد بن علي بن محمد الأنصاري
</w:t>
      </w:r>
    </w:p>
    <w:p>
      <w:pPr/>
      <w:r>
        <w:rPr/>
        <w:t xml:space="preserve">أحمد بن سعد بن علي بن محمد الأنصاري أحمد بن سعد بن علي بن محمد الأنصاري أبو جعفر الجزيري كان أصله من مرسية وسكن غرناطة وكان كثير الإتقان في تجويد القرآن مجودا مبالغا في العبادة أخذ عن أبي جعفر بن الطباع وغيره وأجاز له ابن الغماز وغيره ومات في ذي القعدة سنة 712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سعد بن علي بن محمد بن الأنصاري أبو جعفر الغرناطي. يعرف بالجزيري
</w:t>
      </w:r>
    </w:p>
    <w:p>
      <w:pPr/>
      <w:r>
        <w:rPr/>
        <w:t xml:space="preserve">أحمد بن سعد بن علي بن محمد بن الأنصاري أبو جعفر الغرناطي. يعرف بالجزيري. قال في تاريخ غرناطة: ’’أخذ عن ابن الزبير وروى عن أبي عبد الله ابن أبي عامر الأشعري، وأبي محمد بن هارون القرطبي’’.</w:t>
      </w:r>
    </w:p>
    <w:p/>
    <w:p>
      <w:pPr/>
      <w:r>
        <w:rPr/>
        <w:t xml:space="preserve">ومات بغرناطة سنة 712.</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2026-07-29T22:18:31+03:00</dcterms:created>
  <dcterms:modified xsi:type="dcterms:W3CDTF">2026-07-29T22:18:31+03:00</dcterms:modified>
</cp:coreProperties>
</file>

<file path=docProps/custom.xml><?xml version="1.0" encoding="utf-8"?>
<Properties xmlns="http://schemas.openxmlformats.org/officeDocument/2006/custom-properties" xmlns:vt="http://schemas.openxmlformats.org/officeDocument/2006/docPropsVTypes"/>
</file>