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حسن بن منيع بن شجاع الحوراني
</w:t>
      </w:r>
    </w:p>
    <w:p>
      <w:pPr>
        <w:jc w:val="start"/>
        <w:bidi/>
      </w:pPr>
      <w:r>
        <w:rPr>
          <w:rFonts w:ascii="arial" w:hAnsi="arial" w:eastAsia="arial" w:cs="arial"/>
          <w:sz w:val="28"/>
          <w:szCs w:val="28"/>
          <w:b w:val="1"/>
          <w:bCs w:val="1"/>
          <w:rtl/>
        </w:rPr>
        <w:t xml:space="preserve">أحمد بن حسن بن منيع بن شجاع الحوراني
</w:t>
      </w:r>
    </w:p>
    <w:p>
      <w:pPr/>
      <w:r>
        <w:rPr/>
        <w:t xml:space="preserve">أحمد بن حسن بن منيع بن شجاع الحوراني أحمد بن حسن بن منيع بن شجاع الحوراني الأصل الحموي الخصائري نزيل حلب سمع بحماة من ابن الشحنة سنة 718 الصحيح وجزء أبي الجهم وحدث بحلب ومات بها في جمادى الأولى سنة 782 وسمع منه ابن عشائر وأبو الوفاء سبط ابن العجمي وأبو حامد ابن ظهيرة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2026-07-29T03:22:29+03:00</dcterms:created>
  <dcterms:modified xsi:type="dcterms:W3CDTF">2026-07-29T03:22:29+03:00</dcterms:modified>
</cp:coreProperties>
</file>

<file path=docProps/custom.xml><?xml version="1.0" encoding="utf-8"?>
<Properties xmlns="http://schemas.openxmlformats.org/officeDocument/2006/custom-properties" xmlns:vt="http://schemas.openxmlformats.org/officeDocument/2006/docPropsVTypes"/>
</file>