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الزهري شهاب الدين البيقاري
</w:t>
      </w:r>
    </w:p>
    <w:p>
      <w:pPr>
        <w:jc w:val="start"/>
        <w:bidi/>
      </w:pPr>
      <w:r>
        <w:rPr>
          <w:rFonts w:ascii="arial" w:hAnsi="arial" w:eastAsia="arial" w:cs="arial"/>
          <w:sz w:val="28"/>
          <w:szCs w:val="28"/>
          <w:b w:val="1"/>
          <w:bCs w:val="1"/>
          <w:rtl/>
        </w:rPr>
        <w:t xml:space="preserve">أحمد بن إبراهيم الزهري شهاب الدين البيقاري
</w:t>
      </w:r>
    </w:p>
    <w:p>
      <w:pPr/>
      <w:r>
        <w:rPr/>
        <w:t xml:space="preserve">أحمد بن إبراهيم الزهري شهاب الدين البيقاري أحمد بن إبراهيم الزهري شهاب الدين البيقاري قال الذهبي في المعجم المختص تفقه وسمع وقرأ وعلق وتنبه شيئا مولده سنة بضع وسبعمائة وقال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2026-07-28T22:07:26+03:00</dcterms:created>
  <dcterms:modified xsi:type="dcterms:W3CDTF">2026-07-28T22:07:26+03:00</dcterms:modified>
</cp:coreProperties>
</file>

<file path=docProps/custom.xml><?xml version="1.0" encoding="utf-8"?>
<Properties xmlns="http://schemas.openxmlformats.org/officeDocument/2006/custom-properties" xmlns:vt="http://schemas.openxmlformats.org/officeDocument/2006/docPropsVTypes"/>
</file>