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مري بن ربيعة الجيتي
</w:t>
      </w:r>
    </w:p>
    <w:p>
      <w:pPr>
        <w:jc w:val="start"/>
        <w:bidi/>
      </w:pPr>
      <w:r>
        <w:rPr>
          <w:rFonts w:ascii="arial" w:hAnsi="arial" w:eastAsia="arial" w:cs="arial"/>
          <w:sz w:val="28"/>
          <w:szCs w:val="28"/>
          <w:b w:val="1"/>
          <w:bCs w:val="1"/>
          <w:rtl/>
        </w:rPr>
        <w:t xml:space="preserve">أحمد بن إبراهيم بن مري بن ربيعة الجيتي
</w:t>
      </w:r>
    </w:p>
    <w:p>
      <w:pPr/>
      <w:r>
        <w:rPr/>
        <w:t xml:space="preserve">أحمد بن إبراهيم بن مري بن ربيعة الجيتي أحمد بن إبراهيم بن مري بن ربيعة الجيتي الصالحي الطحال يعرف بالجاموس ولد سنة 652 وأحضر على خطيب مردا وسمع الكثير من ابن الكمال وابن عبد الدائم وغيرهما وطلب الحديث وكتب الطباق وكتب خطا دقيقا وكتب السماع مدة قال الذهبي في المعجم المختص كان به صمم وفيه سكون ولم يعمل شيئا في غير الطباق مات في 26 شعبان سنة 707 وقال البرزالي كان مباركا خيرا ساكنا وفي سمعه ثقل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2026-07-28T12:19:07+03:00</dcterms:created>
  <dcterms:modified xsi:type="dcterms:W3CDTF">2026-07-28T12:19:07+03:00</dcterms:modified>
</cp:coreProperties>
</file>

<file path=docProps/custom.xml><?xml version="1.0" encoding="utf-8"?>
<Properties xmlns="http://schemas.openxmlformats.org/officeDocument/2006/custom-properties" xmlns:vt="http://schemas.openxmlformats.org/officeDocument/2006/docPropsVTypes"/>
</file>