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الكفرطابي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الكفرطابي
</w:t>
      </w:r>
    </w:p>
    <w:p>
      <w:pPr/>
      <w:r>
        <w:rPr/>
        <w:t xml:space="preserve">الكفرطابي  محمد بن يوسف بن عمر الكفرطابي، نزيل شيرز، ابو عبد الله: أديب. نسبته إلى (كفرطاب) بين المعرة وحلب، في سورية. له كتب، منها (غريب القرآن) و (نقد الشعر) و (بحر النحو) نقص فيه مسائل كثيرة من أصول النحويين.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الكفرطابي
</w:t>
      </w:r>
    </w:p>
    <w:p>
      <w:pPr/>
      <w:r>
        <w:rPr/>
        <w:t xml:space="preserve">الكفرطابي محمد بن يوسف بن عمر أبو عبد الله ابن منيرة الكفرطابي نزيل شيراز، توفي سنة ثلاث وخمسين وخمس مائة، من شعره:</w:t>
      </w:r>
    </w:p>
    <w:p/>
    <w:p>
      <w:pPr>
        <w:jc w:val="center"/>
      </w:pPr>
      <w:r>
        <w:rPr>
          <w:color w:val="ff0000"/>
        </w:rPr>
        <w:t xml:space="preserve">يا قوم خاب مطلبي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واخذ الله أبي</w:t>
      </w:r>
    </w:p>
    <w:p/>
    <w:p>
      <w:pPr>
        <w:jc w:val="center"/>
      </w:pPr>
      <w:r>
        <w:rPr>
          <w:color w:val="ff0000"/>
        </w:rPr>
        <w:t xml:space="preserve">لأنه درسني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أصناف علم الخطب</w:t>
      </w:r>
    </w:p>
    <w:p/>
    <w:p>
      <w:pPr>
        <w:jc w:val="center"/>
      </w:pPr>
      <w:r>
        <w:rPr>
          <w:color w:val="ff0000"/>
        </w:rPr>
        <w:t xml:space="preserve">وعنده أني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أحوي جزيل النشب</w:t>
      </w:r>
    </w:p>
    <w:p/>
    <w:p>
      <w:pPr>
        <w:jc w:val="center"/>
      </w:pPr>
      <w:r>
        <w:rPr>
          <w:color w:val="ff0000"/>
        </w:rPr>
        <w:t xml:space="preserve">فما أفادتني سوى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حرفة أهل الأدب</w:t>
      </w:r>
    </w:p>
    <w:p/>
    <w:p>
      <w:pPr>
        <w:jc w:val="center"/>
      </w:pPr>
      <w:r>
        <w:rPr>
          <w:color w:val="ff0000"/>
        </w:rPr>
        <w:t xml:space="preserve">وليته علمني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صنعته وهو صبي</w:t>
      </w:r>
    </w:p>
    <w:p/>
    <w:p>
      <w:pPr>
        <w:jc w:val="center"/>
      </w:pPr>
      <w:r>
        <w:rPr>
          <w:color w:val="ff0000"/>
        </w:rPr>
        <w:t xml:space="preserve">... الحاكة 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مسائل المقتضب</w:t>
      </w:r>
    </w:p>
    <w:p/>
    <w:p>
      <w:pPr>
        <w:jc w:val="center"/>
      </w:pPr>
      <w:r>
        <w:rPr>
          <w:color w:val="ff0000"/>
        </w:rPr>
        <w:t xml:space="preserve">تبا لدهر أصبحت</w:t>
      </w:r>
      <w:r>
        <w:rPr>
          <w:color w:val="ff0000"/>
        </w:rPr>
        <w:t xml:space="preserve">      </w:t>
      </w:r>
      <w:r>
        <w:rPr>
          <w:color w:val="ff0000"/>
        </w:rPr>
        <w:t xml:space="preserve">صروفه تلعب بي</w:t>
      </w:r>
    </w:p>
    <w:p/>
    <w:p>
      <w:pPr>
        <w:jc w:val="center"/>
      </w:pPr>
      <w:r>
        <w:rPr>
          <w:color w:val="ff0000"/>
        </w:rPr>
        <w:t xml:space="preserve">كأنه وليدة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لاهية باللعب</w:t>
      </w:r>
    </w:p>
    <w:p/>
    <w:p>
      <w:pPr/>
      <w:r>
        <w:rPr/>
        <w:t xml:space="preserve">وله كتاب في نقد الشعر وكتاب غريب القرآن وكتاب بحر النحو فيه نقض مسائل كثيرة على أصول النحويين، ومن شعر الكفرطابي بيتان في كل كلمة منهما زاي:</w:t>
      </w:r>
    </w:p>
    <w:p/>
    <w:p>
      <w:pPr>
        <w:jc w:val="center"/>
      </w:pPr>
      <w:r>
        <w:rPr>
          <w:color w:val="ff0000"/>
        </w:rPr>
        <w:t xml:space="preserve">تجاوزت أجواز المفاوز جازيا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بأزرق غزته نزوع النواهز</w:t>
      </w:r>
    </w:p>
    <w:p/>
    <w:p>
      <w:pPr>
        <w:jc w:val="center"/>
      </w:pPr>
      <w:r>
        <w:rPr>
          <w:color w:val="ff0000"/>
        </w:rPr>
        <w:t xml:space="preserve">وزجيت بزلا كالجوازي مجهزا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وأزجيت عزم الهبرزي المناجز</w:t>
      </w:r>
    </w:p>
    <w:p/>
    <w:p>
      <w:pPr/>
      <w:r>
        <w:rPr/>
        <w:t xml:space="preserve">ومن شعره في السيف:</w:t>
      </w:r>
    </w:p>
    <w:p/>
    <w:p>
      <w:pPr>
        <w:jc w:val="center"/>
      </w:pPr>
      <w:r>
        <w:rPr>
          <w:color w:val="ff0000"/>
        </w:rPr>
        <w:t xml:space="preserve">ومهند تقفو المنون سبيله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أبدا فكيف يقال ريب منون</w:t>
      </w:r>
    </w:p>
    <w:p/>
    <w:p>
      <w:pPr>
        <w:jc w:val="center"/>
      </w:pPr>
      <w:r>
        <w:rPr>
          <w:color w:val="ff0000"/>
        </w:rPr>
        <w:t xml:space="preserve">ترك المنايا في النفوس فرحن عن</w:t>
      </w:r>
      <w:r>
        <w:rPr>
          <w:color w:val="ff0000"/>
        </w:rPr>
        <w:t xml:space="preserve">      </w:t>
      </w:r>
      <w:r>
        <w:rPr>
          <w:color w:val="ff0000"/>
        </w:rPr>
        <w:t xml:space="preserve">غبن وراح وليس بالمغبون</w:t>
      </w:r>
    </w:p>
    <w:p/>
    <w:p>
      <w:pPr>
        <w:jc w:val="center"/>
      </w:pPr>
      <w:r>
        <w:rPr>
          <w:color w:val="ff0000"/>
        </w:rPr>
        <w:t xml:space="preserve">لو أن سيفا ناطقا لتحدثت</w:t>
      </w:r>
      <w:r>
        <w:rPr>
          <w:color w:val="ff0000"/>
        </w:rPr>
        <w:t xml:space="preserve">      </w:t>
      </w:r>
      <w:r>
        <w:rPr>
          <w:color w:val="ff0000"/>
        </w:rPr>
        <w:t xml:space="preserve">شفراته بسرائر وشجون</w:t>
      </w:r>
    </w:p>
    <w:p/>
    <w:p>
      <w:pPr>
        <w:jc w:val="center"/>
      </w:pPr>
      <w:r>
        <w:rPr>
          <w:color w:val="ff0000"/>
        </w:rPr>
        <w:t xml:space="preserve">وكأنما القدر المتاح مجسم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حده أو عزم عز الدين</w:t>
      </w:r>
    </w:p>
    <w:p/>
    <w:p>
      <w:pPr/>
      <w:r>
        <w:rPr/>
        <w:t xml:space="preserve">والكفرطابي هذا هو شيخ لأبي الثناء محمود بن نعمة بن أرسلان الشيرازي الآتي ذكره إن شاء الله تعالى في حرف الميم مكانه، وقيل إن الكفرطابي قرأ على الطليطلي.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الكفرطابي
</w:t>
      </w:r>
    </w:p>
    <w:p>
      <w:pPr/>
      <w:r>
        <w:rPr/>
        <w:t xml:space="preserve">الكفرطابي  محمد بن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عمر بن علي بن منيرة الكفر طابي
</w:t>
      </w:r>
    </w:p>
    <w:p>
      <w:pPr/>
      <w:r>
        <w:rPr/>
        <w:t xml:space="preserve">محمد بن يوسف بن عمر بن علي بن منيرة الكفر طابي أبو عبد الله النحوي، نزيل شيراز: سمع الحديث على أبي السمح الحنبلي، وصنف بحر النحو نقض فيه مسائل كثيرة من أصول النحويين. ونقد الشعر. وغريب القرآن. مات في رمضان سنة ثلاث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2685)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2026-07-29T08:38:41+03:00</dcterms:created>
  <dcterms:modified xsi:type="dcterms:W3CDTF">2026-07-29T08:38:41+03:00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