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داد التركي محيي الدين
</w:t>
      </w:r>
    </w:p>
    <w:p>
      <w:pPr>
        <w:jc w:val="start"/>
        <w:bidi/>
      </w:pPr>
      <w:r>
        <w:rPr>
          <w:rFonts w:ascii="arial" w:hAnsi="arial" w:eastAsia="arial" w:cs="arial"/>
          <w:sz w:val="28"/>
          <w:szCs w:val="28"/>
          <w:b w:val="1"/>
          <w:bCs w:val="1"/>
          <w:rtl/>
        </w:rPr>
        <w:t xml:space="preserve">أحمد بن إبراهيم بن داد التركي محيي الدين
</w:t>
      </w:r>
    </w:p>
    <w:p>
      <w:pPr/>
      <w:r>
        <w:rPr/>
        <w:t xml:space="preserve">أحمد بن إبراهيم بن داد التركي محيي الدين أحمد بن إبراهيم بن داد التركي محيي الدين تفقه على أبيه وانتهت إليه رئاسة الحنفية بحلب ومات سنة 728 وله أربع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داد بن دنكة التركي، أبو العباس، القاضي محيي الدين
</w:t>
      </w:r>
    </w:p>
    <w:p>
      <w:pPr/>
      <w:r>
        <w:rPr/>
        <w:t xml:space="preserve">أحمد بن إبراهيم بن داد بن دنكة التركي، أبو العباس، القاضي محيي الدين مولده سنة أربع وسبعين وستمائة، بالقاهرة.</w:t>
      </w:r>
    </w:p>
    <w:p/>
    <w:p>
      <w:pPr/>
      <w:r>
        <w:rPr/>
        <w:t xml:space="preserve">تفقه على والده، ثم ورد حلب، ودرس بها في عدة مدارس.</w:t>
      </w:r>
    </w:p>
    <w:p/>
    <w:p>
      <w:pPr/>
      <w:r>
        <w:rPr/>
        <w:t xml:space="preserve">وولي مشيخة الخانقاة المقدمية، وأذن له والده في الفتوى، وانتهت إليه رياسة الحنفية بحلب في زمانه.</w:t>
      </w:r>
    </w:p>
    <w:p/>
    <w:p>
      <w:pPr/>
      <w:r>
        <w:rPr/>
        <w:t xml:space="preserve">وكان حيا بحلب، في سنة ثمان وعشرين وسبعمائة.</w:t>
      </w:r>
    </w:p>
    <w:p/>
    <w:p>
      <w:pPr/>
      <w:r>
        <w:rPr/>
        <w:t xml:space="preserve">قاله في ’’ الجواهر ’’.</w:t>
      </w:r>
    </w:p>
    <w:p/>
    <w:p>
      <w:pPr/>
      <w:r>
        <w:rPr/>
        <w:t xml:space="preserve">وقال ابن حجر: إنه مات في السنة المذكورة. رحمه الله تعالى.</w:t>
      </w:r>
    </w:p>
    <w:p>
      <w:pPr>
        <w:jc w:val="start"/>
        <w:bidi/>
      </w:pPr>
      <w:r>
        <w:rPr>
          <w:sz w:val="24"/>
          <w:szCs w:val="24"/>
          <w:b w:val="1"/>
          <w:bCs w:val="1"/>
          <w:rtl/>
        </w:rPr>
        <w:t xml:space="preserve">
الطبقات السنية في تراجم الحنفية،(دار الرفاعي - الرياض،1983،ط 0،ج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2026-07-28T14:12:11+03:00</dcterms:created>
  <dcterms:modified xsi:type="dcterms:W3CDTF">2026-07-28T14:12:11+03:00</dcterms:modified>
</cp:coreProperties>
</file>

<file path=docProps/custom.xml><?xml version="1.0" encoding="utf-8"?>
<Properties xmlns="http://schemas.openxmlformats.org/officeDocument/2006/custom-properties" xmlns:vt="http://schemas.openxmlformats.org/officeDocument/2006/docPropsVTypes"/>
</file>