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أحمد بن زكريا
</w:t>
      </w:r>
    </w:p>
    <w:p>
      <w:pPr>
        <w:jc w:val="start"/>
        <w:bidi/>
      </w:pPr>
      <w:r>
        <w:rPr>
          <w:rFonts w:ascii="arial" w:hAnsi="arial" w:eastAsia="arial" w:cs="arial"/>
          <w:sz w:val="28"/>
          <w:szCs w:val="28"/>
          <w:b w:val="1"/>
          <w:bCs w:val="1"/>
          <w:rtl/>
        </w:rPr>
        <w:t xml:space="preserve">إبراهيم بن يحيى بن محمد بن أحمد بن زكريا
</w:t>
      </w:r>
    </w:p>
    <w:p>
      <w:pPr/>
      <w:r>
        <w:rPr/>
        <w:t xml:space="preserve">إبراهيم بن يحيى بن محمد بن أحمد بن زكريا إبراهيم بن يحيى بن محمد بن أحمد بن زكريا بن عيسى بن محمد بن زكريا الأنصاري الأوسي المرسي نزيل غرناطة أخذ العلم عن أبيه وشارك في القراآت والفقه والأصلين وله نظم ولي القضاء ببعض بلاد المغرب وكان حسن الخط كثيرا وله مشاركة في العلوم ذكره لسان الدين في تاريخ غرناطة وقال مولده في شعبان سنة 687 ومات في جمادى الآخرة سنة 751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2026-07-28T19:55:51+03:00</dcterms:created>
  <dcterms:modified xsi:type="dcterms:W3CDTF">2026-07-28T19:55:51+03:00</dcterms:modified>
</cp:coreProperties>
</file>

<file path=docProps/custom.xml><?xml version="1.0" encoding="utf-8"?>
<Properties xmlns="http://schemas.openxmlformats.org/officeDocument/2006/custom-properties" xmlns:vt="http://schemas.openxmlformats.org/officeDocument/2006/docPropsVTypes"/>
</file>