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يوسف بن عبد المنعم
</w:t>
      </w:r>
    </w:p>
    <w:p>
      <w:pPr>
        <w:jc w:val="start"/>
        <w:bidi/>
      </w:pPr>
      <w:r>
        <w:rPr>
          <w:rFonts w:ascii="arial" w:hAnsi="arial" w:eastAsia="arial" w:cs="arial"/>
          <w:sz w:val="28"/>
          <w:szCs w:val="28"/>
          <w:b w:val="1"/>
          <w:bCs w:val="1"/>
          <w:rtl/>
        </w:rPr>
        <w:t xml:space="preserve">إبراهيم بن محمد بن يوسف بن عبد المنعم
</w:t>
      </w:r>
    </w:p>
    <w:p>
      <w:pPr/>
      <w:r>
        <w:rPr/>
        <w:t xml:space="preserve">إبراهيم بن محمد بن يوسف بن عبد المنعم إبراهيم بن محمد بن يوسف بن عبد المنعم بن نعمة القدسي النابلسي الشيخ المقرئ عميد الدين مات بالقدس ودفن بمقبرة الظاهرية في سادس رجب سنة 735 وكان مولده في ربيع الأول سنة 658 وأجاز له عبد اللطيف بن عبد المنعم الحراني وغيره وحدث بنابلس ودمشق وكان أهل خير وصلاح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2026-07-28T19:48:49+03:00</dcterms:created>
  <dcterms:modified xsi:type="dcterms:W3CDTF">2026-07-28T19:48:49+03:00</dcterms:modified>
</cp:coreProperties>
</file>

<file path=docProps/custom.xml><?xml version="1.0" encoding="utf-8"?>
<Properties xmlns="http://schemas.openxmlformats.org/officeDocument/2006/custom-properties" xmlns:vt="http://schemas.openxmlformats.org/officeDocument/2006/docPropsVTypes"/>
</file>