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عمر بن عبد العزيز
</w:t>
      </w:r>
    </w:p>
    <w:p>
      <w:pPr>
        <w:jc w:val="start"/>
        <w:bidi/>
      </w:pPr>
      <w:r>
        <w:rPr>
          <w:rFonts w:ascii="arial" w:hAnsi="arial" w:eastAsia="arial" w:cs="arial"/>
          <w:sz w:val="28"/>
          <w:szCs w:val="28"/>
          <w:b w:val="1"/>
          <w:bCs w:val="1"/>
          <w:rtl/>
        </w:rPr>
        <w:t xml:space="preserve">إبراهيم بن محمد بن عمر بن عبد العزيز
</w:t>
      </w:r>
    </w:p>
    <w:p>
      <w:pPr/>
      <w:r>
        <w:rPr/>
        <w:t xml:space="preserve">إبراهيم بن محمد بن عمر بن عبد العزيز إبراهيم بن محمد بن عمر بن عبد العزيز بن محمد بن أحمد بن هبة الله ابن أحمد بن يحيى ابن زهير العقيلي الحلبي جمال الدين ابن العديم بن ناصر الدين ابن كمال الدين من بيت كبير مشهور بحلب ولد في سادس ذي الحجة سنة 711 تقريبا وسمع صحيح البخاري على الحجار بحماة وعلى العز إبراهيم ابن صالح بن العجمي عشرة الحداد وسمع من الكمال ابن النحاس وحفظ المختار وولي قضاء حلب بعد أبيه في سنة 752 إلى أن مات إلا أنه تخلل في ولايته أنه صرف مرة بابن شحنة قال علاء الدين في تاريخه كان عاقلا عادلا في الحكم خبيرا بالأحكام عفيفا كثير الوقار والسكون إلا أنه لم يكن ناقدا في الفقه ولا في غيره من العلوم مع أنه درس بالمدارس المتعلقة بالقاضي الحنفي كالحلاوية والشاذبختية وكان يحفظ المختار ويطالع في شرحه وقرأت بخط البرهان المحدث أن ابن العديم هذا ادعى عنده مدع على آخر بمبلغ فأنكر فأخرج المدعي وثيقة فيها أقر فلان ابن فلان فأنكر المدعى عليه أن الاسم المذكور في الوثيقة اسم أبيه قال له فما اسمك أنت قال فلان واسم أبيك قال فلان فسكت عنه القاضي وتشاغل بالحديث مع من كان عنده حتى طال ذلك وكان القارئ يقرأ عليه في صحيح البخاري فلما فرغ المجلس صاح القاضي يا ابن فلان فأجابه المدعى عليه مبادرا فقال له ادفع لغريمك حقه فاستحسن من حضر هذه الحيلة التي استغفل المدعى عليه حتى التجأ إلى الاعتراف وكانت وفاته في سادس عشرى المحرم سنة 787 وقرأت بخط البرهان الحلبي كان من بقايا السلف وفيه مواظبة على الصلوات في الجامع الكبير نظيف اللسان وافر الفضل طويل الصمت والمهابة في غاية العفة مع المعرفة بالمكاتيب والشروط كبير القدر عند الملوك والأمراء وله مكارم ومآثر وكان كثير النظر في مصالح أصحابه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عمر بن عبد العزيز بن محمد بن أحمد بن هبة الله بن أحمد بن يحيى
</w:t>
      </w:r>
    </w:p>
    <w:p>
      <w:pPr/>
      <w:r>
        <w:rPr/>
        <w:t xml:space="preserve">إبراهيم بن محمد بن عمر بن عبد العزيز بن محمد بن أحمد بن هبة الله بن أحمد بن يحيى بن زهير العقيلي، الحلبي، جمال الدين، ابن ناصر الدين، ابن كمال الدين، المشهور بابن العديم من بيت كبير مشهور بحلب، تحلى أكثر أهله بفضيلتي العلم والرياسة.</w:t>
      </w:r>
    </w:p>
    <w:p/>
    <w:p>
      <w:pPr/>
      <w:r>
        <w:rPr/>
        <w:t xml:space="preserve">ولد في سادس ذي الحجة، سنة إحدى عشرة وسبعمائة تقريبا.</w:t>
      </w:r>
    </w:p>
    <w:p/>
    <w:p>
      <w:pPr/>
      <w:r>
        <w:rPr/>
        <w:t xml:space="preserve">وسمع ’’ صحيح البخاري ’’ على الحجار بحماة، وسمع من العز إبراهيم بن صالح بن العجمي، والكمال ابن النحاس، وحفظ ’’ المختار ’’.</w:t>
      </w:r>
    </w:p>
    <w:p/>
    <w:p>
      <w:pPr/>
      <w:r>
        <w:rPr/>
        <w:t xml:space="preserve">وولي قضاء حلب، بعد أبيه، إلى أن مات، إلا أنه تخلل في ولايته أنه صرف مرة بابن الشحنة.</w:t>
      </w:r>
    </w:p>
    <w:p/>
    <w:p>
      <w:pPr/>
      <w:r>
        <w:rPr/>
        <w:t xml:space="preserve">قال علاء الدين في ’’ تاريخه ’’: كان عاقلا، عادلا في الحكم، خبيرا بالأحكام، عفيفا، كثير الوقار والسكون، إلا أنه لم يكن نافذا في الفقه، ولا في غيره من العلوم، مع أنه درس بالمدارس المتعلقة بالقاضي الحنفي كالحلاوية، والشادبختية، وكان يحفظ ’’ المختار ’’، ويطالع في ’’ شرحه ’’.</w:t>
      </w:r>
    </w:p>
    <w:p/>
    <w:p>
      <w:pPr/>
      <w:r>
        <w:rPr/>
        <w:t xml:space="preserve">قال ابن حجر: وقرأت بخط البرهان المحدث، أن ابن العديم هذا ادعى عنده مدع على آخر بمبلغ، فأنكره، فأخرج المدعي وثيقة فيها: أقر فلان بن فلان.</w:t>
      </w:r>
    </w:p>
    <w:p/>
    <w:p>
      <w:pPr/>
      <w:r>
        <w:rPr/>
        <w:t xml:space="preserve">فأنكر المدعى عليه أن الاسم المذكور في الوثيقة اسم أبيه.</w:t>
      </w:r>
    </w:p>
    <w:p/>
    <w:p>
      <w:pPr/>
      <w:r>
        <w:rPr/>
        <w:t xml:space="preserve">قال: فما أسمك أنت؟ قال: فلان.</w:t>
      </w:r>
    </w:p>
    <w:p/>
    <w:p>
      <w:pPr/>
      <w:r>
        <w:rPr/>
        <w:t xml:space="preserve">قال: واسم أبيك؟ قال: فلان.</w:t>
      </w:r>
    </w:p>
    <w:p/>
    <w:p>
      <w:pPr/>
      <w:r>
        <w:rPr/>
        <w:t xml:space="preserve">فسكت عنه القاضي، وتشاغل بالحديث مع من كان عنده، حتى طال ذلك، وكان القارئ يقرأ عليه في ’’ صحيح البخاري ’’، فلما فرغ المجلس، صاح القاضي: يا ابن فلان، فأجابه المدعى عليه متبادرا.</w:t>
      </w:r>
    </w:p>
    <w:p/>
    <w:p>
      <w:pPr/>
      <w:r>
        <w:rPr/>
        <w:t xml:space="preserve">فقال له: أدفع لغريمك حقه.</w:t>
      </w:r>
    </w:p>
    <w:p/>
    <w:p>
      <w:pPr/>
      <w:r>
        <w:rPr/>
        <w:t xml:space="preserve">فاستحسن من حضر هذه الحيلة، التي استغفل المدعى عليه، حتى التجأ إلى الاعتراف.</w:t>
      </w:r>
    </w:p>
    <w:p/>
    <w:p>
      <w:pPr/>
      <w:r>
        <w:rPr/>
        <w:t xml:space="preserve">وكانت وفاته في سادس عشري المحرم، سنة سبع وثمانين وسبعمائة.</w:t>
      </w:r>
    </w:p>
    <w:p/>
    <w:p>
      <w:pPr/>
      <w:r>
        <w:rPr/>
        <w:t xml:space="preserve">قال: وقرأت بخط البرهان الحلبي: كان من قضاة السلف، وفيه مواظبة على الصلوات في الجامع، نظيف اللسان، وافر الفضل، طويل الصمت والمهابة، في غاية العفة، مع المعرفة بالمكاتيب والشروط، كبير القدر عند الملوك والأمراء، وله مكارم ومآثر، وكان حسن النظر في مصالح أصحابه. رحمه الله تعالى.</w:t>
      </w:r>
    </w:p>
    <w:p>
      <w:pPr>
        <w:jc w:val="start"/>
        <w:bidi/>
      </w:pPr>
      <w:r>
        <w:rPr>
          <w:sz w:val="24"/>
          <w:szCs w:val="24"/>
          <w:b w:val="1"/>
          <w:bCs w:val="1"/>
          <w:rtl/>
        </w:rPr>
        <w:t xml:space="preserve">
الطبقات السنية في تراجم الحنفية،(دار الرفاعي - الرياض،1983،ط 0،ج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2026-07-27T23:34:43+03:00</dcterms:created>
  <dcterms:modified xsi:type="dcterms:W3CDTF">2026-07-27T23:34:43+03:00</dcterms:modified>
</cp:coreProperties>
</file>

<file path=docProps/custom.xml><?xml version="1.0" encoding="utf-8"?>
<Properties xmlns="http://schemas.openxmlformats.org/officeDocument/2006/custom-properties" xmlns:vt="http://schemas.openxmlformats.org/officeDocument/2006/docPropsVTypes"/>
</file>