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اسعد بن حمزة بن القلانسيى مجد الدين ابن مؤيد
</w:t>
      </w:r>
    </w:p>
    <w:p>
      <w:pPr>
        <w:jc w:val="start"/>
        <w:bidi/>
      </w:pPr>
      <w:r>
        <w:rPr>
          <w:rFonts w:ascii="arial" w:hAnsi="arial" w:eastAsia="arial" w:cs="arial"/>
          <w:sz w:val="28"/>
          <w:szCs w:val="28"/>
          <w:b w:val="1"/>
          <w:bCs w:val="1"/>
          <w:rtl/>
        </w:rPr>
        <w:t xml:space="preserve">إبراهيم بن اسعد بن حمزة بن القلانسيى مجد الدين ابن مؤيد
</w:t>
      </w:r>
    </w:p>
    <w:p>
      <w:pPr/>
      <w:r>
        <w:rPr/>
        <w:t xml:space="preserve">إبراهيم بن اسعد بن حمزة بن القلانسيى مجد الدين ابن مؤيد إبراهيم بن اسعد بن حمزة بن القلانسيى مجد الدين ابن مؤيد الدين كان دينا خيرا فاضلا حدث عن ست الوزراء بمسند الشافعي ومات في المحرم سنة 765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2026-07-28T21:45:14+03:00</dcterms:created>
  <dcterms:modified xsi:type="dcterms:W3CDTF">2026-07-28T21:45:14+03:00</dcterms:modified>
</cp:coreProperties>
</file>

<file path=docProps/custom.xml><?xml version="1.0" encoding="utf-8"?>
<Properties xmlns="http://schemas.openxmlformats.org/officeDocument/2006/custom-properties" xmlns:vt="http://schemas.openxmlformats.org/officeDocument/2006/docPropsVTypes"/>
</file>