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طبارة
</w:t>
      </w:r>
    </w:p>
    <w:p>
      <w:pPr>
        <w:jc w:val="start"/>
        <w:bidi/>
      </w:pPr>
      <w:r>
        <w:rPr>
          <w:rFonts w:ascii="arial" w:hAnsi="arial" w:eastAsia="arial" w:cs="arial"/>
          <w:sz w:val="28"/>
          <w:szCs w:val="28"/>
          <w:b w:val="1"/>
          <w:bCs w:val="1"/>
          <w:rtl/>
        </w:rPr>
        <w:t xml:space="preserve">محمد طبارة
</w:t>
      </w:r>
    </w:p>
    <w:p>
      <w:pPr/>
      <w:r>
        <w:rPr/>
        <w:t xml:space="preserve">محمد طبارة  محمد بن يحيى طبارة: أديب متفقه متشرع. من أهل بيروت. أصله من المغرب. قرأ على بعض علماء دمشق. وعمل محاميا شرعيا. ثم كان من أعضاء محكمة استئناف الحقوق بولاية بيروت وهو من مؤسسي جمعية المقاصد الخيرية بها. له شعر ضاع مع مكتبة له بيعت بعد وفاته. وبقي من مؤلفاته (الاساس في العفة - ط) مدرسي. </w:t>
      </w:r>
    </w:p>
    <w:p>
      <w:pPr>
        <w:jc w:val="start"/>
        <w:bidi/>
      </w:pPr>
      <w:r>
        <w:rPr>
          <w:sz w:val="24"/>
          <w:szCs w:val="24"/>
          <w:b w:val="1"/>
          <w:bCs w:val="1"/>
          <w:rtl/>
        </w:rPr>
        <w:t xml:space="preserve">
الأعلام،(دار العلم للملايين - بيروت،2002،ط 15،ج 7،ص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2026-07-29T11:52:04+03:00</dcterms:created>
  <dcterms:modified xsi:type="dcterms:W3CDTF">2026-07-29T11:52:04+03:00</dcterms:modified>
</cp:coreProperties>
</file>

<file path=docProps/custom.xml><?xml version="1.0" encoding="utf-8"?>
<Properties xmlns="http://schemas.openxmlformats.org/officeDocument/2006/custom-properties" xmlns:vt="http://schemas.openxmlformats.org/officeDocument/2006/docPropsVTypes"/>
</file>