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طبارة
</w:t>
      </w:r>
    </w:p>
    <w:p>
      <w:pPr>
        <w:jc w:val="start"/>
        <w:bidi/>
      </w:pPr>
      <w:r>
        <w:rPr>
          <w:rFonts w:ascii="arial" w:hAnsi="arial" w:eastAsia="arial" w:cs="arial"/>
          <w:sz w:val="28"/>
          <w:szCs w:val="28"/>
          <w:b w:val="1"/>
          <w:bCs w:val="1"/>
          <w:rtl/>
        </w:rPr>
        <w:t xml:space="preserve">محمد طبارة
</w:t>
      </w:r>
    </w:p>
    <w:p>
      <w:pPr/>
      <w:r>
        <w:rPr/>
        <w:t xml:space="preserve">محمد طبارة  محمد بن يحيى طبارة: أديب متفقه متشرع. من أهل بيروت. أصله من المغرب. قرأ على بعض علماء دمشق. وعمل محاميا شرعيا. ثم كان من أعضاء محكمة استئناف الحقوق بولاية بيروت وهو من مؤسسي جمعية المقاصد الخيرية بها. له شعر ضاع مع مكتبة له بيعت بعد وفاته. وبقي من مؤلفاته (الاساس في العفة - ط) مدرسي.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2026-10-07T13:46:08+03:00</dcterms:created>
  <dcterms:modified xsi:type="dcterms:W3CDTF">2026-10-07T13:46:08+03:00</dcterms:modified>
</cp:coreProperties>
</file>

<file path=docProps/custom.xml><?xml version="1.0" encoding="utf-8"?>
<Properties xmlns="http://schemas.openxmlformats.org/officeDocument/2006/custom-properties" xmlns:vt="http://schemas.openxmlformats.org/officeDocument/2006/docPropsVTypes"/>
</file>