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الزيدي
</w:t>
      </w:r>
    </w:p>
    <w:p>
      <w:pPr>
        <w:jc w:val="start"/>
        <w:bidi/>
      </w:pPr>
      <w:r>
        <w:rPr>
          <w:rFonts w:ascii="arial" w:hAnsi="arial" w:eastAsia="arial" w:cs="arial"/>
          <w:sz w:val="28"/>
          <w:szCs w:val="28"/>
          <w:b w:val="1"/>
          <w:bCs w:val="1"/>
          <w:rtl/>
        </w:rPr>
        <w:t xml:space="preserve">المنصور الزيدي
</w:t>
      </w:r>
    </w:p>
    <w:p>
      <w:pPr/>
      <w:r>
        <w:rPr/>
        <w:t xml:space="preserve">المنصور الزيدي  محمد بن يحيى حميد الدين بن محمد: من آل القاسم، من سلالة الهادي إلى الحق: امام زيدي يماني. ولد بصنعاء. ودرس بجامعها، وحبسه الاتراك مع بعض العلماء في الحديدة، مدة. وقام بأمر الامامة بصعدة سنة1307هـ ، والتفت حوله القبائل. وكانت بينه وبين معاصريه من ولاة الترك معارك وحروب، قال العرشي (وليست بلاد من بلاد الزيدية في اليمن الا وله فيها معركة) وكان شجاعا فطنا فاضلا، فيه حزم. واستمر يصاول الترك إلى ان توفى بقفلة عذر (من بلاد حاشد) ودفن في مدينة حوث. وهو جد الامام أحمد (ملك اليمن اليوم). </w:t>
      </w:r>
    </w:p>
    <w:p>
      <w:pPr>
        <w:jc w:val="start"/>
        <w:bidi/>
      </w:pPr>
      <w:r>
        <w:rPr>
          <w:sz w:val="24"/>
          <w:szCs w:val="24"/>
          <w:b w:val="1"/>
          <w:bCs w:val="1"/>
          <w:rtl/>
        </w:rPr>
        <w:t xml:space="preserve">
الأعلام،(دار العلم للملايين - بيروت،2002،ط 15،ج 7،ص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2026-10-07T13:55:54+03:00</dcterms:created>
  <dcterms:modified xsi:type="dcterms:W3CDTF">2026-10-07T13:55:54+03:00</dcterms:modified>
</cp:coreProperties>
</file>

<file path=docProps/custom.xml><?xml version="1.0" encoding="utf-8"?>
<Properties xmlns="http://schemas.openxmlformats.org/officeDocument/2006/custom-properties" xmlns:vt="http://schemas.openxmlformats.org/officeDocument/2006/docPropsVTypes"/>
</file>