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الرحمن أبو عيسى المقرئ الدوري
</w:t>
      </w:r>
    </w:p>
    <w:p>
      <w:pPr>
        <w:jc w:val="start"/>
        <w:bidi/>
      </w:pPr>
      <w:r>
        <w:rPr>
          <w:rFonts w:ascii="arial" w:hAnsi="arial" w:eastAsia="arial" w:cs="arial"/>
          <w:sz w:val="28"/>
          <w:szCs w:val="28"/>
          <w:b w:val="1"/>
          <w:bCs w:val="1"/>
          <w:rtl/>
        </w:rPr>
        <w:t xml:space="preserve">يعقوب بن عبد الرحمن أبو عيسى المقرئ الدوري
</w:t>
      </w:r>
    </w:p>
    <w:p>
      <w:pPr/>
      <w:r>
        <w:rPr/>
        <w:t xml:space="preserve">يعقوب بن عبد الرحمن أبو عيسى المقرئ الدوري أخبرنا يعقوب بن عبد الرحمن، ببغداد، حدثنا الحسن بن عرفة، حدثنا قدامة بن شهاب المازني البصري، حدثنا إسماعيل بن أبي خالد، عن وبرة، عن ابن عمر، قال: سئل رسول الله صلى الله عليه وسلم عن أطيب الكسب فقال: «عمل الرجل بيده، وكل بيع مبرور»</w:t>
      </w:r>
    </w:p>
    <w:p>
      <w:pPr>
        <w:jc w:val="start"/>
        <w:bidi/>
      </w:pPr>
      <w:r>
        <w:rPr>
          <w:sz w:val="24"/>
          <w:szCs w:val="24"/>
          <w:b w:val="1"/>
          <w:bCs w:val="1"/>
          <w:rtl/>
        </w:rPr>
        <w:t xml:space="preserve">
معجم الشيوخ للصيداوي،(مؤسسة الرسالة , دار الإيمان - بيروت , طرابلس،0،ط 1،ج 1،ص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2026-07-29T04:19:28+03:00</dcterms:created>
  <dcterms:modified xsi:type="dcterms:W3CDTF">2026-07-29T04:19:28+03:00</dcterms:modified>
</cp:coreProperties>
</file>

<file path=docProps/custom.xml><?xml version="1.0" encoding="utf-8"?>
<Properties xmlns="http://schemas.openxmlformats.org/officeDocument/2006/custom-properties" xmlns:vt="http://schemas.openxmlformats.org/officeDocument/2006/docPropsVTypes"/>
</file>