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بهران
</w:t>
      </w:r>
    </w:p>
    <w:p>
      <w:pPr/>
      <w:r>
        <w:rPr/>
        <w:t xml:space="preserve">محمد بهران  محمد بن يحيى بن محمد بن أحمد بهران، التميمي النسب، البصري الأصل، الصعدي المولد والوفاة، سراج الدين: فقيه، من اكابر الزيدية. من أهل صعدة (باليمن) من كتبه (شرح الاثمار) للامام شرف الدين، فقه، في أربع مجلدات، و (التكميل الشاف لتفسير الكشاف) و (الانكار على متصوفة هذا الزمان) رسالة، و (التحفة) في علوم العربية، و (الكافل-خ) مختصر في اصول فقه الزيدية، و (الأمبروزيانة بميلانو (A. 37) عليها خط المهدي العباس، و (جواهر الاخبار والاثار المستخرجة من لجة البحر الزخار-ط) خمسة اجزاء، و (المختصر الشافي في علمي العروض والقوافي-خ) و (بهجة الجمال ومحجة الكمال في المذموم والممدوح من الخصال في الائمة والعمال-ط) و (تخريج احاديث البحر الزخار-خ) وهو صاحب القصيدة التي مطلعها: الجد في الجد، والحرمان في الكسل) وهي 65 بيتا، رايتها في مجموع من مخطوطات الفاتيكان (A. 1131).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2026-10-07T13:45:58+03:00</dcterms:created>
  <dcterms:modified xsi:type="dcterms:W3CDTF">2026-10-07T13:45:58+03:00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