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إبراهيم بن الهيثم أبو بكر البلدي
</w:t>
      </w:r>
    </w:p>
    <w:p>
      <w:pPr>
        <w:jc w:val="start"/>
        <w:bidi/>
      </w:pPr>
      <w:r>
        <w:rPr>
          <w:rFonts w:ascii="arial" w:hAnsi="arial" w:eastAsia="arial" w:cs="arial"/>
          <w:sz w:val="28"/>
          <w:szCs w:val="28"/>
          <w:b w:val="1"/>
          <w:bCs w:val="1"/>
          <w:rtl/>
        </w:rPr>
        <w:t xml:space="preserve">عبد الله بن أحمد بن إبراهيم بن الهيثم أبو بكر البلدي
</w:t>
      </w:r>
    </w:p>
    <w:p>
      <w:pPr/>
      <w:r>
        <w:rPr/>
        <w:t xml:space="preserve">عبد الله بن أحمد بن إبراهيم بن الهيثم أبو بكر البلدي أخبرنا عبد الله بن أحمد ببلد، حدثنا جدي إبراهيم بن الهيثم، حدثنا الهيثم بن جميل، حدثنا فرات بن السائب، عن ميمون بن مهران، عن ابن عباس، قال: «نهى رسول الله صلى الله عليه وسلم عن الإقناع والتصويب في الصلاة»، يعني الإقناع: رفع الرأس إذا كان قائما، والتصويب: أن ينظر إلى جيب قميصه</w:t>
      </w:r>
    </w:p>
    <w:p>
      <w:pPr>
        <w:jc w:val="start"/>
        <w:bidi/>
      </w:pPr>
      <w:r>
        <w:rPr>
          <w:sz w:val="24"/>
          <w:szCs w:val="24"/>
          <w:b w:val="1"/>
          <w:bCs w:val="1"/>
          <w:rtl/>
        </w:rPr>
        <w:t xml:space="preserve">
معجم الشيوخ للصيداوي،(مؤسسة الرسالة , دار الإيمان - بيروت , طرابلس،0،ط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2026-07-28T05:49:35+03:00</dcterms:created>
  <dcterms:modified xsi:type="dcterms:W3CDTF">2026-07-28T05:49:35+03:00</dcterms:modified>
</cp:coreProperties>
</file>

<file path=docProps/custom.xml><?xml version="1.0" encoding="utf-8"?>
<Properties xmlns="http://schemas.openxmlformats.org/officeDocument/2006/custom-properties" xmlns:vt="http://schemas.openxmlformats.org/officeDocument/2006/docPropsVTypes"/>
</file>