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الله أبو علي يعرف بكمام الفقيه
</w:t>
      </w:r>
    </w:p>
    <w:p>
      <w:pPr>
        <w:jc w:val="start"/>
        <w:bidi/>
      </w:pPr>
      <w:r>
        <w:rPr>
          <w:rFonts w:ascii="arial" w:hAnsi="arial" w:eastAsia="arial" w:cs="arial"/>
          <w:sz w:val="28"/>
          <w:szCs w:val="28"/>
          <w:b w:val="1"/>
          <w:bCs w:val="1"/>
          <w:rtl/>
        </w:rPr>
        <w:t xml:space="preserve">الحسن بن عبد الله أبو علي يعرف بكمام الفقيه
</w:t>
      </w:r>
    </w:p>
    <w:p>
      <w:pPr/>
      <w:r>
        <w:rPr/>
        <w:t xml:space="preserve">الحسن بن عبد الله أبو علي يعرف بكمام الفقيه حدثنا الحسن، حدثني أبو أحمد الصيرفي، حدثنا أحمد بن عبد الحميد، حدثنا عبد العزيز بن أبان، حدثنا سفيان الثوري، عن أبي الزبير، عن جابر، قال ،: قال رسول الله صلى الله عليه وسلم: «لا تنكح المرأة على عمتها ولا على خالتها»</w:t>
      </w:r>
    </w:p>
    <w:p>
      <w:pPr>
        <w:jc w:val="start"/>
        <w:bidi/>
      </w:pPr>
      <w:r>
        <w:rPr>
          <w:sz w:val="24"/>
          <w:szCs w:val="24"/>
          <w:b w:val="1"/>
          <w:bCs w:val="1"/>
          <w:rtl/>
        </w:rPr>
        <w:t xml:space="preserve">
معجم الشيوخ للصيداوي،(مؤسسة الرسالة , دار الإيمان - بيروت , طرابلس،0،ط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2026-07-29T08:44:29+03:00</dcterms:created>
  <dcterms:modified xsi:type="dcterms:W3CDTF">2026-07-29T08:44:29+03:00</dcterms:modified>
</cp:coreProperties>
</file>

<file path=docProps/custom.xml><?xml version="1.0" encoding="utf-8"?>
<Properties xmlns="http://schemas.openxmlformats.org/officeDocument/2006/custom-properties" xmlns:vt="http://schemas.openxmlformats.org/officeDocument/2006/docPropsVTypes"/>
</file>