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عبد الرحمن الأثط الرقي الأعرج
</w:t>
      </w:r>
    </w:p>
    <w:p>
      <w:pPr>
        <w:jc w:val="start"/>
        <w:bidi/>
      </w:pPr>
      <w:r>
        <w:rPr>
          <w:rFonts w:ascii="arial" w:hAnsi="arial" w:eastAsia="arial" w:cs="arial"/>
          <w:sz w:val="28"/>
          <w:szCs w:val="28"/>
          <w:b w:val="1"/>
          <w:bCs w:val="1"/>
          <w:rtl/>
        </w:rPr>
        <w:t xml:space="preserve">أحمد بن عبد الله بن عبد الرحمن الأثط الرقي الأعرج
</w:t>
      </w:r>
    </w:p>
    <w:p>
      <w:pPr/>
      <w:r>
        <w:rPr/>
        <w:t xml:space="preserve">أحمد بن عبد الله بن عبد الرحمن الأثط الرقي الأعرج أخبرنا أحمد بن عبد الله، حدثنا محمد بن إبراهيم بن زياد، حدثنا سهل بن عثمان، حدثنا ابن أبي زائدة، حدثنا الأعمش، عن شقيق، عن حذيفة، أن النبي صلى الله عليه وسلم «أتى سباطة قوم فبال قائما»</w:t>
      </w:r>
    </w:p>
    <w:p>
      <w:pPr>
        <w:jc w:val="start"/>
        <w:bidi/>
      </w:pPr>
      <w:r>
        <w:rPr>
          <w:sz w:val="24"/>
          <w:szCs w:val="24"/>
          <w:b w:val="1"/>
          <w:bCs w:val="1"/>
          <w:rtl/>
        </w:rPr>
        <w:t xml:space="preserve">
معجم الشيوخ للصيداوي،(مؤسسة الرسالة , دار الإيمان - بيروت , طرابلس،0،ط 1،ج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2026-07-27T23:07:32+03:00</dcterms:created>
  <dcterms:modified xsi:type="dcterms:W3CDTF">2026-07-27T23:07:32+03:00</dcterms:modified>
</cp:coreProperties>
</file>

<file path=docProps/custom.xml><?xml version="1.0" encoding="utf-8"?>
<Properties xmlns="http://schemas.openxmlformats.org/officeDocument/2006/custom-properties" xmlns:vt="http://schemas.openxmlformats.org/officeDocument/2006/docPropsVTypes"/>
</file>