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الحذاء
</w:t>
      </w:r>
    </w:p>
    <w:p>
      <w:pPr>
        <w:jc w:val="start"/>
        <w:bidi/>
      </w:pPr>
      <w:r>
        <w:rPr>
          <w:rFonts w:ascii="arial" w:hAnsi="arial" w:eastAsia="arial" w:cs="arial"/>
          <w:sz w:val="28"/>
          <w:szCs w:val="28"/>
          <w:b w:val="1"/>
          <w:bCs w:val="1"/>
          <w:rtl/>
        </w:rPr>
        <w:t xml:space="preserve">ابن الحذاء
</w:t>
      </w:r>
    </w:p>
    <w:p>
      <w:pPr/>
      <w:r>
        <w:rPr/>
        <w:t xml:space="preserve">ابن الحذاء محمد بن يحيى بن أحمد التميمي. أبو عبد الله، المعروف بابن الحذاء: باحث اندلسي، من العلماء بفقه الحديث والتاريخ والأدب. من أهل قرطبة. ولي فيها خطة الوثائق السلطانية. وخرج منها في الفتنة، فاستقضى بمدينة تطيلة (Tudela) ثم نقل إلى قضاء مدينة سالم (Medinaceli) وصار إلى سرقسطة فتوفى بها. من كتبه (الاستنباط لمعاني السنن والأحكام من احاديث الموطأ) ثمانون جزءاً، و (التعريف بمن ذكر في موطأ مالك، من الرجال والنساء) و (البشرى في تأويل الرؤيا) عشرة أجزاء، و (الخطب وسير الخطباء) مجلدان.</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الحذاء القرطبي
</w:t>
      </w:r>
    </w:p>
    <w:p>
      <w:pPr/>
      <w:r>
        <w:rPr/>
        <w:t xml:space="preserve">ابن الحذاء القرطبي محمد بن يحيى بن أحمد بن محمد بن عبد الله بن محمد بن يعقوب التميمي أبو عبد الله ابن الحذاء القرطبي المالكي، كان عارفا بالحديث بارعا في الأثر، صنف كتاب التعريف بمن ذكر في الموطإ من الرجال والنساء وكتاب الإنباه والخطباء والخطب في مجلدين والبشرى في تأويل الرؤيا في عشرة أسفار، وولي قضاء بجاية ثم قضاء إشبيلية، وعهد أن يدفن بين أكفانه كتابه المعروف بالإنباه على أسماء الله فنثر ورقه وجعل بين القميص والأكفان، ذكر القاضي عياض في طبقات المالكية، توفي سنة ست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الحذاء القرطبي
</w:t>
      </w:r>
    </w:p>
    <w:p>
      <w:pPr/>
      <w:r>
        <w:rPr/>
        <w:t xml:space="preserve">ابن الحذاء القرطبي اسمه: محمد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الحذاء
</w:t>
      </w:r>
    </w:p>
    <w:p>
      <w:pPr>
        <w:jc w:val="both"/>
      </w:pPr>
      <w:r>
        <w:rPr/>
        <w:t xml:space="preserve">ابن الحذاء العلامة المحدث، أبو عبد الله، محمد بن يحيى بن أحمد التميمي، القرطبي، المالكي، ابن الحذاء.</w:t>
      </w:r>
      <w:br/>
      <w:r>
        <w:rPr/>
        <w:t xml:space="preserve"> روى عن: أحمد بن ثابت التغلبي، وأبي عيسى الليثي، وابن القوطية، وابن عون الله، وحج فسمع: من محمد بن علي الأدفوي، وأبي القاسم عبد الرحمن بن عبد الله الجوهري، وعدة. وكان بصيرا بالفقه والحديث. صحب أبا محمد الأصيلي.</w:t>
      </w:r>
      <w:br/>
      <w:r>
        <w:rPr/>
        <w:t xml:space="preserve"> قال ولده أبو عمر أحمد بن الحذاء: كان لأبي علم بالحديث والفقه والتعبير. صنف كتاب ''الإنباه عن أسماء الله''، وأوصى أن يدفن على صدره، وكتاب ''الرؤيا'' في عشرة أسفار، وكتاب ''سير الخطباء'' مجلدين. ولي قضاء إشبيلية ثم سرقسطة، وبها مات في رمضان سنة ست عشر وأربع مائة. روى عنه: الصاحبا، وأبو عمر بن عبد البر، وحاتم بن محمد، وأبو عمر بن سميق، وآخرون.</w:t>
      </w:r>
    </w:p>
    <w:p>
      <w:pPr>
        <w:jc w:val="start"/>
        <w:bidi/>
      </w:pPr>
      <w:r>
        <w:rPr>
          <w:sz w:val="24"/>
          <w:szCs w:val="24"/>
          <w:b w:val="1"/>
          <w:bCs w:val="1"/>
          <w:rtl/>
        </w:rPr>
        <w:t xml:space="preserve">
سير أعلام النبلاء،(دار الحديث- القاهرة،2006،ط 1،ج 13،ص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2026-08-25T18:03:11+03:00</dcterms:created>
  <dcterms:modified xsi:type="dcterms:W3CDTF">2026-08-25T18:03:11+03:00</dcterms:modified>
</cp:coreProperties>
</file>

<file path=docProps/custom.xml><?xml version="1.0" encoding="utf-8"?>
<Properties xmlns="http://schemas.openxmlformats.org/officeDocument/2006/custom-properties" xmlns:vt="http://schemas.openxmlformats.org/officeDocument/2006/docPropsVTypes"/>
</file>