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عيسى العماري أبو العباس
</w:t>
      </w:r>
    </w:p>
    <w:p>
      <w:pPr>
        <w:jc w:val="start"/>
        <w:bidi/>
      </w:pPr>
      <w:r>
        <w:rPr>
          <w:rFonts w:ascii="arial" w:hAnsi="arial" w:eastAsia="arial" w:cs="arial"/>
          <w:sz w:val="28"/>
          <w:szCs w:val="28"/>
          <w:b w:val="1"/>
          <w:bCs w:val="1"/>
          <w:rtl/>
        </w:rPr>
        <w:t xml:space="preserve">أحمد بن محمد بن عيسى العماري أبو العباس
</w:t>
      </w:r>
    </w:p>
    <w:p>
      <w:pPr/>
      <w:r>
        <w:rPr/>
        <w:t xml:space="preserve">أحمد بن محمد بن عيسى العماري أبو العباس أخبرنا أحمد بن محمد بن عيسى بالأثارب، حدثنا الحسن بن علي العمي، حدثنا هشيم بن بشير، حدثنا مجالد بن سعيد، عن أبي الوداك الهمداني، عن أبي سعيد الخدري، قال: قال رسول الله صلى الله عليه وسلم: «ثلاثة يضحك الله تبارك وتعالى إليهم يوم القيامة، الرجل إذا قام من الليل يصلي، والقوم إذا صفوا للصلاة، والقوم إذا صفوا لقتال العدو»</w:t>
      </w:r>
    </w:p>
    <w:p>
      <w:pPr>
        <w:jc w:val="start"/>
        <w:bidi/>
      </w:pPr>
      <w:r>
        <w:rPr>
          <w:sz w:val="24"/>
          <w:szCs w:val="24"/>
          <w:b w:val="1"/>
          <w:bCs w:val="1"/>
          <w:rtl/>
        </w:rPr>
        <w:t xml:space="preserve">
معجم الشيوخ للصيداوي،(مؤسسة الرسالة , دار الإيمان - بيروت , طرابلس،0،ط 1،ج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2026-07-28T05:05:03+03:00</dcterms:created>
  <dcterms:modified xsi:type="dcterms:W3CDTF">2026-07-28T05:05:03+03:00</dcterms:modified>
</cp:coreProperties>
</file>

<file path=docProps/custom.xml><?xml version="1.0" encoding="utf-8"?>
<Properties xmlns="http://schemas.openxmlformats.org/officeDocument/2006/custom-properties" xmlns:vt="http://schemas.openxmlformats.org/officeDocument/2006/docPropsVTypes"/>
</file>