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شيبة أبو بكر البزاز ببغداد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شيبة أبو بكر البزاز ببغداد
</w:t>
      </w:r>
    </w:p>
    <w:p>
      <w:pPr/>
      <w:r>
        <w:rPr/>
        <w:t xml:space="preserve">أحمد بن محمد بن أبي شيبة أبو بكر البزاز ببغداد أخبرنا أحمد بن محمد بن أبي شيبة البزاز ببغداد، حدثنا يحيى ، بن جعفر، حدثنا حماد بن مسعدة، عن ميمون بن موسى يعني الخراز، عن الحسن، عن أمه، عن أم سلمة، قالت: «كان النبي صلى الله عليه وسلم يصلي ركعتين بعد الوتر وهو جالس»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2026-07-29T13:07:35+03:00</dcterms:created>
  <dcterms:modified xsi:type="dcterms:W3CDTF">2026-07-29T13:07:35+03:00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