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بن حبشون المراغي الطرسوسي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بن حبشون المراغي الطرسوسي أبو بكر
</w:t>
      </w:r>
    </w:p>
    <w:p>
      <w:pPr/>
      <w:r>
        <w:rPr/>
        <w:t xml:space="preserve">محمد بن موسى بن حبشون المراغي الطرسوسي أبو بكر حدثنا محمد بن موسى أبو بكر، أمير ساحل الشام بصيدا، حدثنا أبو ، نصر فتح بن أبلج بطرسوس، حدثنا داود بن سليمان، حدثني سليمان بن الربيع، حدثنا كادح بن رحمة الزاهد، حدثنا مسعر بن كدام، عن عطية، عن جابر، قال: سمعت رسول الله صلى الله عليه وسلم يقول: «رأيت على باب الجنة مكتوبا لا إله إلا الله، محمد رسول الله، علي أخو رسول الله صلى الله عليه وسلم الله عليه»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2026-07-28T03:43:08+03:00</dcterms:created>
  <dcterms:modified xsi:type="dcterms:W3CDTF">2026-07-28T03:43:08+03:00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