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جعفر الساوي المقرئ بمكة
</w:t>
      </w:r>
    </w:p>
    <w:p>
      <w:pPr>
        <w:jc w:val="start"/>
        <w:bidi/>
      </w:pPr>
      <w:r>
        <w:rPr>
          <w:rFonts w:ascii="arial" w:hAnsi="arial" w:eastAsia="arial" w:cs="arial"/>
          <w:sz w:val="28"/>
          <w:szCs w:val="28"/>
          <w:b w:val="1"/>
          <w:bCs w:val="1"/>
          <w:rtl/>
        </w:rPr>
        <w:t xml:space="preserve">محمد بن أحمد بن جعفر الساوي المقرئ بمكة
</w:t>
      </w:r>
    </w:p>
    <w:p>
      <w:pPr/>
      <w:r>
        <w:rPr/>
        <w:t xml:space="preserve">محمد بن أحمد بن جعفر الساوي المقرئ بمكة أخبرنا محمد بن أحمد، حدثنا محمد بن صالح بن علي الأشج، حدثنا بحر بن نصر، حدثنا عبد العزيز بن عمر، عن عبد الله بن موهب، عن تميم الداري، قال: سألت رسول الله صلى الله عليه وسلم: ما السنة في الرجل من أهل الكتاب يسلم على يدي الرجل من المسلمين؟ قال: «هو أولى الناس بمحياه ومماته»</w:t>
      </w:r>
    </w:p>
    <w:p>
      <w:pPr>
        <w:jc w:val="start"/>
        <w:bidi/>
      </w:pPr>
      <w:r>
        <w:rPr>
          <w:sz w:val="24"/>
          <w:szCs w:val="24"/>
          <w:b w:val="1"/>
          <w:bCs w:val="1"/>
          <w:rtl/>
        </w:rPr>
        <w:t xml:space="preserve">
معجم الشيوخ للصيداوي،(مؤسسة الرسالة , دار الإيمان - بيروت , طرابلس،0،ط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2026-07-29T13:06:54+03:00</dcterms:created>
  <dcterms:modified xsi:type="dcterms:W3CDTF">2026-07-29T13:06:54+03:00</dcterms:modified>
</cp:coreProperties>
</file>

<file path=docProps/custom.xml><?xml version="1.0" encoding="utf-8"?>
<Properties xmlns="http://schemas.openxmlformats.org/officeDocument/2006/custom-properties" xmlns:vt="http://schemas.openxmlformats.org/officeDocument/2006/docPropsVTypes"/>
</file>