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صفوة أبو الحسن المصيصي
</w:t>
      </w:r>
    </w:p>
    <w:p>
      <w:pPr>
        <w:jc w:val="start"/>
        <w:bidi/>
      </w:pPr>
      <w:r>
        <w:rPr>
          <w:rFonts w:ascii="arial" w:hAnsi="arial" w:eastAsia="arial" w:cs="arial"/>
          <w:sz w:val="28"/>
          <w:szCs w:val="28"/>
          <w:b w:val="1"/>
          <w:bCs w:val="1"/>
          <w:rtl/>
        </w:rPr>
        <w:t xml:space="preserve">محمد بن أحمد بن صفوة أبو الحسن المصيصي
</w:t>
      </w:r>
    </w:p>
    <w:p>
      <w:pPr/>
      <w:r>
        <w:rPr/>
        <w:t xml:space="preserve">محمد بن أحمد بن صفوة أبو الحسن المصيصي حدثنا أبو الحسن بن صفوة بالمصيصة، حدثنا يوسف بن سعيد، حدثنا خالد بن يزيد، حدثنا أبو سعد الأعور، عن أبي الزبير، عن جابر، أن النبي صلى الله عليه وسلم كان إذا رجع من غزوة قال: «آيبون تائبون إن شاء الله، لربنا حامدون»</w:t>
      </w:r>
    </w:p>
    <w:p>
      <w:pPr>
        <w:jc w:val="start"/>
        <w:bidi/>
      </w:pPr>
      <w:r>
        <w:rPr>
          <w:sz w:val="24"/>
          <w:szCs w:val="24"/>
          <w:b w:val="1"/>
          <w:bCs w:val="1"/>
          <w:rtl/>
        </w:rPr>
        <w:t xml:space="preserve">
معجم الشيوخ للصيداوي،(مؤسسة الرسالة , دار الإيمان - بيروت , طرابلس،0،ط 1،ج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2026-07-30T06:26:18+03:00</dcterms:created>
  <dcterms:modified xsi:type="dcterms:W3CDTF">2026-07-30T06:26:18+03:00</dcterms:modified>
</cp:coreProperties>
</file>

<file path=docProps/custom.xml><?xml version="1.0" encoding="utf-8"?>
<Properties xmlns="http://schemas.openxmlformats.org/officeDocument/2006/custom-properties" xmlns:vt="http://schemas.openxmlformats.org/officeDocument/2006/docPropsVTypes"/>
</file>