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هود
</w:t>
      </w:r>
    </w:p>
    <w:p>
      <w:pPr>
        <w:jc w:val="start"/>
        <w:bidi/>
      </w:pPr>
      <w:r>
        <w:rPr>
          <w:rFonts w:ascii="arial" w:hAnsi="arial" w:eastAsia="arial" w:cs="arial"/>
          <w:sz w:val="28"/>
          <w:szCs w:val="28"/>
          <w:b w:val="1"/>
          <w:bCs w:val="1"/>
          <w:rtl/>
        </w:rPr>
        <w:t xml:space="preserve">ابن هود
</w:t>
      </w:r>
    </w:p>
    <w:p>
      <w:pPr/>
      <w:r>
        <w:rPr/>
        <w:t xml:space="preserve">ابن هود  محمد بن هود بن عبد الله السلاوي، ويعرف بالماسي: ثائر مغربي أنشأ ملكا. اصله من أهل سلا. كان أبوه سمسارا وكان هو قصارا. ولحق بعبد المؤمن بن علي عندما ظهر، وبايعه وشهد معه فتح مراكش. ثم فارقه وظهر في رباط ماسة (من ناحية السوس) وتقلب بالهادي، وناصره أهل شجملماسة ودرعة وقبائل دكالة ورجاجة وتامسنا وهوارة. وانتشرت دعواته في جميع المغرب، فأرسل عبد المؤمن جيشا لقتاله، فظهر ابن هود، فجهز له جيشا آخر بقيادة الشيخ أبي حفص الهنتاتي فكانت بينهما حرب شديدة انتهت بمقتل ابن هود في وادي ماسة.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2026-10-07T11:49:01+03:00</dcterms:created>
  <dcterms:modified xsi:type="dcterms:W3CDTF">2026-10-07T11:49:01+03:00</dcterms:modified>
</cp:coreProperties>
</file>

<file path=docProps/custom.xml><?xml version="1.0" encoding="utf-8"?>
<Properties xmlns="http://schemas.openxmlformats.org/officeDocument/2006/custom-properties" xmlns:vt="http://schemas.openxmlformats.org/officeDocument/2006/docPropsVTypes"/>
</file>