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البندنيجي
</w:t>
      </w:r>
    </w:p>
    <w:p>
      <w:pPr>
        <w:jc w:val="start"/>
        <w:bidi/>
      </w:pPr>
      <w:r>
        <w:rPr>
          <w:rFonts w:ascii="arial" w:hAnsi="arial" w:eastAsia="arial" w:cs="arial"/>
          <w:sz w:val="28"/>
          <w:szCs w:val="28"/>
          <w:b w:val="1"/>
          <w:bCs w:val="1"/>
          <w:rtl/>
        </w:rPr>
        <w:t xml:space="preserve">البندنيجي
</w:t>
      </w:r>
    </w:p>
    <w:p>
      <w:pPr/>
      <w:r>
        <w:rPr/>
        <w:t xml:space="preserve">البندنيجي  محمد بن هبة الله بن ثابت، أبو نصر البندنيجي: فقيه، من كبار الشافعية. يعرف بفقيه الحرم، لماورته بمكة نحوا من أربعين سنة. وكان ضريرا. مولده ببندنيج (بقرب بغداد) ووفاته بذي الذنبتين (باليمن) بينه وبين تعز مسيرة يومين. له كتاب (المعتمد) في الفقه، جزآن ضخمان، قال الإسنوي: وهو مشهور في الحجاز واليمن، قليل الوجود في غيرهما. </w:t>
      </w:r>
    </w:p>
    <w:p>
      <w:pPr>
        <w:jc w:val="start"/>
        <w:bidi/>
      </w:pPr>
      <w:r>
        <w:rPr>
          <w:sz w:val="24"/>
          <w:szCs w:val="24"/>
          <w:b w:val="1"/>
          <w:bCs w:val="1"/>
          <w:rtl/>
        </w:rPr>
        <w:t xml:space="preserve">
الأعلام،(دار العلم للملايين - بيروت،2002،ط 15،ج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البندنيجي الشافعي
</w:t>
      </w:r>
    </w:p>
    <w:p>
      <w:pPr/>
      <w:r>
        <w:rPr/>
        <w:t xml:space="preserve">البندنيجي الشافعي محمد بن هبة الله بن ثابت الإمام أبو نصر البندنيجي الشافعي، كان من أكبر أصحاب الشيخ أبي إسحاق الشيرازي، سمع وحدث، كان يقرأ في كل أسبوع ستة آلاف مرة </w:t>
      </w:r>
    </w:p>
    <w:p>
      <w:pPr/>
      <w:r>
        <w:rPr>
          <w:color w:val="0000ff"/>
        </w:rPr>
        <w:t xml:space="preserve">{قل هو الله أحد}</w:t>
      </w:r>
    </w:p>
    <w:p>
      <w:pPr/>
      <w:r>
        <w:rPr/>
        <w:t xml:space="preserve"> ويعتمر في رمضان ثلاثين عمرة، وهو ضرير يؤخذ بيده، توفي بمكة سنة خمس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البندنيجي
</w:t>
      </w:r>
    </w:p>
    <w:p>
      <w:pPr/>
      <w:r>
        <w:rPr/>
        <w:t xml:space="preserve">البندنيجي العلامة المفتي أبو نصر محمد بن هبة الله بن ثابت، الشافعي، الضرير، تلميذ أبي إسحاق الشيرازي. درس في أيام شيخه، ثم جاور.</w:t>
      </w:r>
    </w:p>
    <w:p/>
    <w:p>
      <w:pPr/>
      <w:r>
        <w:rPr/>
        <w:t xml:space="preserve">وحدث عن: أبي إسحاق البرمكي.</w:t>
      </w:r>
    </w:p>
    <w:p/>
    <w:p>
      <w:pPr/>
      <w:r>
        <w:rPr/>
        <w:t xml:space="preserve">روى عنه: أبو سعد البغدادي، وإسماعيل التيمي، وعبد الخالق اليوسفي.</w:t>
      </w:r>
    </w:p>
    <w:p/>
    <w:p>
      <w:pPr/>
      <w:r>
        <w:rPr/>
        <w:t xml:space="preserve">وكان متعبدا معتمرا، كثير التلاوة، وعاش ثمانيا وثمانين سنة. توفي: سنة خمس وتسعين وأربع مائة.</w:t>
      </w:r>
    </w:p>
    <w:p/>
    <w:p>
      <w:pPr/>
      <w:r>
        <w:rPr/>
        <w:t xml:space="preserve">العجلي، ابن الأبرص: </w:t>
      </w:r>
    </w:p>
    <w:p>
      <w:pPr>
        <w:jc w:val="start"/>
        <w:bidi/>
      </w:pPr>
      <w:r>
        <w:rPr>
          <w:sz w:val="24"/>
          <w:szCs w:val="24"/>
          <w:b w:val="1"/>
          <w:bCs w:val="1"/>
          <w:rtl/>
        </w:rPr>
        <w:t xml:space="preserve">
سير أعلام النبلاء،(دار الحديث- القاهرة،2006،ط 1،ج 14،ص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هبة الله بن ثابت أبو نصر البندنيجي
</w:t>
      </w:r>
    </w:p>
    <w:p>
      <w:pPr/>
      <w:r>
        <w:rPr/>
        <w:t xml:space="preserve">محمد بن هبة الله بن ثابت أبو نصر البندنيجي نزيل مكة ويعرف بفقيه الحرم</w:t>
      </w:r>
    </w:p>
    <w:p/>
    <w:p>
      <w:pPr/>
      <w:r>
        <w:rPr/>
        <w:t xml:space="preserve">كان من كبار أصحاب الشيخ أبي إسحاق الشيرازي</w:t>
      </w:r>
    </w:p>
    <w:p/>
    <w:p>
      <w:pPr/>
      <w:r>
        <w:rPr/>
        <w:t xml:space="preserve">وقد سمع الحديث</w:t>
      </w:r>
    </w:p>
    <w:p/>
    <w:p>
      <w:pPr/>
      <w:r>
        <w:rPr/>
        <w:t xml:space="preserve">وحدث عنه إسماعيل بن محمد الحافظ وغيره</w:t>
      </w:r>
    </w:p>
    <w:p/>
    <w:p>
      <w:pPr/>
      <w:r>
        <w:rPr/>
        <w:t xml:space="preserve">وكان يقرأ في كل أسبوع ستة آلاف مرة </w:t>
      </w:r>
    </w:p>
    <w:p>
      <w:pPr/>
      <w:r>
        <w:rPr>
          <w:color w:val="0000ff"/>
        </w:rPr>
        <w:t xml:space="preserve">{قل هو الله أحد}</w:t>
      </w:r>
    </w:p>
    <w:p>
      <w:pPr/>
      <w:r>
        <w:rPr/>
        <w:t xml:space="preserve"> ويعتمر في رمضان ثلاثين عمرة وهو ضرير يؤخذ بيده</w:t>
      </w:r>
    </w:p>
    <w:p/>
    <w:p>
      <w:pPr/>
      <w:r>
        <w:rPr/>
        <w:t xml:space="preserve">توفي سنة خمس وتسعين وأربعمائة وقد نيف على الثمانين</w:t>
      </w:r>
    </w:p>
    <w:p/>
    <w:p>
      <w:pPr/>
      <w:r>
        <w:rPr/>
        <w:t xml:space="preserve">قال أبو نصر البندنيجي في المعتمد ليس للشافعي نص في غير الغنم في العقيقة وعندي لا يجزئ غيرها</w:t>
      </w:r>
    </w:p>
    <w:p>
      <w:pPr>
        <w:jc w:val="start"/>
        <w:bidi/>
      </w:pPr>
      <w:r>
        <w:rPr>
          <w:sz w:val="24"/>
          <w:szCs w:val="24"/>
          <w:b w:val="1"/>
          <w:bCs w:val="1"/>
          <w:rtl/>
        </w:rPr>
        <w:t xml:space="preserve">
طبقات الشافعية الكبرى،(دار هجر - القاهرة،1992،ط 2،ج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البندنيجي
</w:t>
      </w:r>
    </w:p>
    <w:p>
      <w:pPr/>
      <w:r>
        <w:rPr/>
        <w:t xml:space="preserve">أبو نصر البندنيجي: </w:t>
      </w:r>
    </w:p>
    <w:p/>
    <w:p>
      <w:pPr/>
      <w:r>
        <w:rPr/>
        <w:t xml:space="preserve">مؤلف «المعتمد»، هو محمد بن هبة الله بن ثابت. نزيل مكة.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البندنيجى محمد بن هبة اللَّه بن ثابت.
</w:t>
      </w:r>
    </w:p>
    <w:p>
      <w:pPr/>
      <w:r>
        <w:rPr/>
        <w:t xml:space="preserve">أبو نصر البندنيجى محمد بن هبة اللَّه بن ثابت. </w:t>
      </w:r>
    </w:p>
    <w:p/>
    <w:p>
      <w:pPr/>
      <w:r>
        <w:rPr/>
        <w:t xml:space="preserve">من كبار أصحاب الشيخ أبي إسحاق ويعرف بفقيه الحرم؛ لأنه نزل بمكة فجاور بها نحواً من أربعين سنة، وكان يعتمر في رمضان ثلاثين عمرة، وهو ضرير يؤخذ بيده، وكان يقرأ في كلِّ أسبوع ستة آلاف مرة: ’’قل هو اللَّه أحد’’، صنف كتاب ’’المعتمد في الفقه’’ في جزئين ضخمين، نقل عنه في البيان في الوتر وغيره، أخذ صاحب البيان عنه الفقه ونقل عنه. قال التفليسى: ولد سنة سبع وأربعمائة، ومات بعد سنة سبعين، وقال غيره: مات سنة خمس وتسعين باليمن بقرب ثغر أبي مقصود.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2026-10-07T11:49:39+03:00</dcterms:created>
  <dcterms:modified xsi:type="dcterms:W3CDTF">2026-10-07T11:49:39+03:00</dcterms:modified>
</cp:coreProperties>
</file>

<file path=docProps/custom.xml><?xml version="1.0" encoding="utf-8"?>
<Properties xmlns="http://schemas.openxmlformats.org/officeDocument/2006/custom-properties" xmlns:vt="http://schemas.openxmlformats.org/officeDocument/2006/docPropsVTypes"/>
</file>