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الله بن عبد الله المعروف بابن أبي أويس
</w:t>
      </w:r>
    </w:p>
    <w:p>
      <w:pPr>
        <w:jc w:val="start"/>
        <w:bidi/>
      </w:pPr>
      <w:r>
        <w:rPr>
          <w:rFonts w:ascii="arial" w:hAnsi="arial" w:eastAsia="arial" w:cs="arial"/>
          <w:sz w:val="28"/>
          <w:szCs w:val="28"/>
          <w:b w:val="1"/>
          <w:bCs w:val="1"/>
          <w:rtl/>
        </w:rPr>
        <w:t xml:space="preserve">إسماعيل بن عبد الله بن عبد الله المعروف بابن أبي أويس
</w:t>
      </w:r>
    </w:p>
    <w:p>
      <w:pPr/>
      <w:r>
        <w:rPr/>
        <w:t xml:space="preserve">إسماعيل بن عبد الله بن عبد الله المعروف بابن أبي أويس.</w:t>
      </w:r>
    </w:p>
    <w:p>
      <w:pPr/>
      <w:r>
        <w:rPr/>
        <w:t xml:space="preserve">وأبو أويس جد إسماعيل، واسمه عبد الله.</w:t>
      </w:r>
    </w:p>
    <w:p>
      <w:pPr/>
      <w:r>
        <w:rPr/>
        <w:t xml:space="preserve">من أهل المدينة، وهو ابن أخت مالك بن أنس رضي الله عنه.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89)/(دار البخاري - المدينة المنورة - بريدة،1995،ط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عبد الله بن أبي أويس بن أبي عامر، الأصبحي 
</w:t>
      </w:r>
    </w:p>
    <w:p>
      <w:pPr/>
      <w:r>
        <w:rPr/>
        <w:t xml:space="preserve">إسماعيل بن عبد الله بن عبد الله بن أبي أويس بن أبي عامر، الأصبحي. </w:t>
      </w:r>
    </w:p>
    <w:p/>
    <w:p>
      <w:pPr/>
      <w:r>
        <w:rPr/>
        <w:t xml:space="preserve">حليف عثمان بن عبيد الله، التيمي، القرشي.</w:t>
      </w:r>
    </w:p>
    <w:p/>
    <w:p>
      <w:pPr/>
      <w:r>
        <w:rPr/>
        <w:t xml:space="preserve">وهو إسماعيل بن أبي أويس، ابن أخت مالك بن أنس، المدني، أبو عبد الله.</w:t>
      </w:r>
    </w:p>
    <w:p/>
    <w:p>
      <w:pPr/>
      <w:r>
        <w:rPr/>
        <w:t xml:space="preserve">سمع مالك بن أنس، وسليمان بن بلال، وأباه.</w:t>
      </w:r>
    </w:p>
    <w:p/>
    <w:p>
      <w:pPr/>
      <w:r>
        <w:rPr/>
        <w:t xml:space="preserve">مات سنة ست وعشرين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عبد الله بن أويس بن مالك بن أبي عامر 
</w:t>
      </w:r>
    </w:p>
    <w:p>
      <w:pPr/>
      <w:r>
        <w:rPr/>
        <w:t xml:space="preserve">(خ م د ت ق) إسماعيل بن عبد الله بن عبد الله بن أويس بن مالك بن أبي عامر ابن أخت مالك بن أنس. </w:t>
      </w:r>
    </w:p>
    <w:p/>
    <w:p>
      <w:pPr/>
      <w:r>
        <w:rPr/>
        <w:t xml:space="preserve">قال المرزباني في «معجمه»: كان أحد فقهاء الحجاز وله شعر قليل منه:</w:t>
      </w:r>
    </w:p>
    <w:p/>
    <w:p>
      <w:pPr>
        <w:jc w:val="center"/>
      </w:pPr>
      <w:r>
        <w:rPr>
          <w:color w:val="ff0000"/>
        </w:rPr>
        <w:t xml:space="preserve">لقد ساق الفؤاد إليك حب</w:t>
      </w:r>
      <w:r>
        <w:rPr>
          <w:color w:val="ff0000"/>
        </w:rPr>
        <w:t xml:space="preserve">      </w:t>
      </w:r>
      <w:r>
        <w:rPr>
          <w:color w:val="ff0000"/>
        </w:rPr>
        <w:t xml:space="preserve">بأعنف ما يكون من السياق</w:t>
      </w:r>
    </w:p>
    <w:p/>
    <w:p>
      <w:pPr>
        <w:jc w:val="center"/>
      </w:pPr>
      <w:r>
        <w:rPr>
          <w:color w:val="ff0000"/>
        </w:rPr>
        <w:t xml:space="preserve">أفاطم أطلقي غلي وإلا فبعض</w:t>
      </w:r>
      <w:r>
        <w:rPr>
          <w:color w:val="ff0000"/>
        </w:rPr>
        <w:t xml:space="preserve">      </w:t>
      </w:r>
      <w:r>
        <w:rPr>
          <w:color w:val="ff0000"/>
        </w:rPr>
        <w:t xml:space="preserve">الشد أرخى للوثاق</w:t>
      </w:r>
    </w:p>
    <w:p/>
    <w:p>
      <w:pPr>
        <w:jc w:val="center"/>
      </w:pPr>
      <w:r>
        <w:rPr>
          <w:color w:val="ff0000"/>
        </w:rPr>
        <w:t xml:space="preserve">فذكركم ضجيعي حين آوي</w:t>
      </w:r>
      <w:r>
        <w:rPr>
          <w:color w:val="ff0000"/>
        </w:rPr>
        <w:t xml:space="preserve">      </w:t>
      </w:r>
      <w:r>
        <w:rPr>
          <w:color w:val="ff0000"/>
        </w:rPr>
        <w:t xml:space="preserve">وذكركم صبوحي واغتباق</w:t>
      </w:r>
    </w:p>
    <w:p/>
    <w:p>
      <w:pPr/>
      <w:r>
        <w:rPr/>
        <w:t xml:space="preserve">وقال ابن خلفون: روى عنه مسلم، وروى عن أحمد بن يوسف الأزدي عنه في «كتاب اللعان»، وعن زهير بن حرب عنه في «لباس الخاتم»، وعن عبيد الله بن محمد بن خنيس عنه في كتاب القضاء، وقال في أول الأقضية: حدثني</w:t>
      </w:r>
    </w:p>
    <w:p/>
    <w:p>
      <w:pPr/>
      <w:r>
        <w:rPr/>
        <w:t xml:space="preserve">غير واحد من أصحابنا عنه، وقال أبو الفتح الأزدي: ضعيف، روى عنه: ابن وضاح محمد بن عبد الله القرطبي.</w:t>
      </w:r>
    </w:p>
    <w:p/>
    <w:p>
      <w:pPr/>
      <w:r>
        <w:rPr/>
        <w:t xml:space="preserve">وفي [«المحلى» قال ابن حزم»]: قال الأزدي أبو الفتح الحافظ، حدثني سيف بن محمد أن ابن أبي أويس كان يضع الحديث.</w:t>
      </w:r>
    </w:p>
    <w:p/>
    <w:p>
      <w:pPr/>
      <w:r>
        <w:rPr/>
        <w:t xml:space="preserve">قال أبو محمد وهذه عظيمة.</w:t>
      </w:r>
    </w:p>
    <w:p/>
    <w:p>
      <w:pPr/>
      <w:r>
        <w:rPr/>
        <w:t xml:space="preserve">وقال صاحب «الزهرة»: مات وله ثمان وثمانون حجة، روى عنه البخاري قريبا في مائتي حديث، ومسلم قدر عشرين حديثاً.</w:t>
      </w:r>
    </w:p>
    <w:p/>
    <w:p>
      <w:pPr/>
      <w:r>
        <w:rPr/>
        <w:t xml:space="preserve">وقال ابن أبي حاتم فيما ذكره صاحب «الكمال»: سألت أبي عنه فقال: كان من الثقات.</w:t>
      </w:r>
    </w:p>
    <w:p/>
    <w:p>
      <w:pPr/>
      <w:r>
        <w:rPr/>
        <w:t xml:space="preserve">وقال الخليلي في «الإرشاد»: قال أبو حاتم الرازي: كان ثبتا في خاله.</w:t>
      </w:r>
    </w:p>
    <w:p/>
    <w:p>
      <w:pPr/>
      <w:r>
        <w:rPr/>
        <w:t xml:space="preserve">قال الخليلي: وجماعة من الحفاظ قالوا كان ضعيف العقل.</w:t>
      </w:r>
    </w:p>
    <w:p/>
    <w:p>
      <w:pPr/>
      <w:r>
        <w:rPr/>
        <w:t xml:space="preserve">ولما ذكره أبو العرب في «الضعفاء» حكى أن عبد الله بن عبد الله بن العباس الهاشمي صاحب اليمن قال: خرجت معي بإسماعيل بن أبي أويس [ق 114 / أ] قال: فبينا أنا يوماً إذ دخل علي ومعه ثوب فقال: امرأته طالق ثلاثا ألبتة إن لم تشتر هذا الثوب من هذا الرجل بمائة دينار، فقلت للغلام: زن له ورفعنا الثوب، فاحتجنا إلى متاع نبعث به إلى السلطان، فقلت: أخرجوا ذاك الثوب فعرضناه فوجدناه يسوى خمسين دينار، فقلت يا أبا عبد الله ثوب يسوى خمسين تحلف أن أشتريه بمائة؟! فقال: هون عليك لا والله إن بعته حتى أخذت منه عشرين دينارا.</w:t>
      </w:r>
    </w:p>
    <w:p/>
    <w:p>
      <w:pPr/>
      <w:r>
        <w:rPr/>
        <w:t xml:space="preserve">وذكره أبو جعفر العقيلي في «جملة الضعفاء».</w:t>
      </w:r>
    </w:p>
    <w:p/>
    <w:p>
      <w:pPr/>
      <w:r>
        <w:rPr/>
        <w:t xml:space="preserve">وقال الدارقطني في كتاب «التجريح والتعديل»: وقيل له: لم ضعف النسائي ابن أبي أويس؟ فقال: ذكر محمد بن موسى وهو أحد الأئمة وكان أبو عبد الرحمن يخصه بما لم يخص به ولده فذكر عن أبي عبد الرحمن أنه قال: حكى لي سلمة بن شبيب عنه قال، ثم توقف أبو عبد الرحمن، قال: فما زلت بعد ذلك أداريه أن يحكي لي الحكاية حتى قال: قال لي سلمة بن شبيب</w:t>
      </w:r>
    </w:p>
    <w:p/>
    <w:p>
      <w:pPr/>
      <w:r>
        <w:rPr/>
        <w:t xml:space="preserve">سمعت إسماعيل بن أبي أويس يقول: ربما أضع الحديث لأهل المدينة إذا اختلفوا في شيء فيما بينهم.</w:t>
      </w:r>
    </w:p>
    <w:p/>
    <w:p>
      <w:pPr/>
      <w:r>
        <w:rPr/>
        <w:t xml:space="preserve">قال البرقاني قلت للدارقطني: من حكى لك هذا عن محمد بن موسى؟ قال: الوزير كتبتها من كتابه وقرأته عليه - يعني - ابن حنزابة.</w:t>
      </w:r>
    </w:p>
    <w:p/>
    <w:p>
      <w:pPr/>
      <w:r>
        <w:rPr/>
        <w:t xml:space="preserve">روى عن عبد الله بن وهب المصري فيما ذكره المزي في كتاب «الأطراف» في كتاب الجهاد في باب الدرق، قال البخاري: حدثنا إسماعيل، ثنا ابن وهب قال عمرو وحدثني أبو الأسود عن عروة عن عائشة فذكر حديث: «الجاريتين المغنيتين» ولم يذكره هنا، ولا ذكره في الآخذين عن ابن وهب في باب عبد الله.</w:t>
      </w:r>
    </w:p>
    <w:p/>
    <w:p>
      <w:pPr/>
      <w:r>
        <w:rPr/>
        <w:t xml:space="preserve">وبمثل ما ذكرناه هنا قاله ابن خلفون في كتابه «أسماء رجال الشيخين» وكذلك ذكره الإمام أبو نصر حامد بن محمود بن علي بن عبد الصمد أطاور الفهري الرازي في اختصاره في «كتاب البخاري».</w:t>
      </w:r>
    </w:p>
    <w:p/>
    <w:p>
      <w:pPr/>
      <w:r>
        <w:rPr/>
        <w:t xml:space="preserve">وقال النضر بن سلمة المروزي: هو كذاب، ذكره عنه ابن الجوزي.</w:t>
      </w:r>
    </w:p>
    <w:p/>
    <w:p>
      <w:pPr/>
      <w:r>
        <w:rPr/>
        <w:t xml:space="preserve">وقال ابن دحية في «المستوفى»: تكلم الناس فيه كلاما قبيحا.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2026-07-28T12:35:09+03:00</dcterms:created>
  <dcterms:modified xsi:type="dcterms:W3CDTF">2026-07-28T12:35:09+03:00</dcterms:modified>
</cp:coreProperties>
</file>

<file path=docProps/custom.xml><?xml version="1.0" encoding="utf-8"?>
<Properties xmlns="http://schemas.openxmlformats.org/officeDocument/2006/custom-properties" xmlns:vt="http://schemas.openxmlformats.org/officeDocument/2006/docPropsVTypes"/>
</file>