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الكركي
</w:t>
      </w:r>
    </w:p>
    <w:p>
      <w:pPr/>
      <w:r>
        <w:rPr/>
        <w:t xml:space="preserve">الكركي  أحمد خير الدين بن محمد بن أحمد بن عبد الله بن جبريل، الكركي الشافعي: متصوف مصري. كان خليفة مقام السيد إبراهيم الدسوقي. له (نور الحدق في لبس الخرق - خ) تصوف، و (شرح الحكم العطائية - خ) فرغ من تأليفه سنة 910 كلاهما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2026-09-19T20:01:42+03:00</dcterms:created>
  <dcterms:modified xsi:type="dcterms:W3CDTF">2026-09-19T20:01:42+03:00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