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نصار
</w:t>
      </w:r>
    </w:p>
    <w:p>
      <w:pPr>
        <w:jc w:val="start"/>
        <w:bidi/>
      </w:pPr>
      <w:r>
        <w:rPr>
          <w:rFonts w:ascii="arial" w:hAnsi="arial" w:eastAsia="arial" w:cs="arial"/>
          <w:sz w:val="28"/>
          <w:szCs w:val="28"/>
          <w:b w:val="1"/>
          <w:bCs w:val="1"/>
          <w:rtl/>
        </w:rPr>
        <w:t xml:space="preserve">محمد نصار
</w:t>
      </w:r>
    </w:p>
    <w:p>
      <w:pPr/>
      <w:r>
        <w:rPr/>
        <w:t xml:space="preserve">محمد نصار  محمد نصار (بك): من رجال التربية والتعليم بمصر. ولد بقرية (سرهيت) التابعة لمنوف. وتعلم بالازهر ودار العلوم بالقاهرة. وانتدب لتدريس العربية بمدرسة اللغات الشرقية ببرلين، فمكث سبع سنوات، تعلم في خلالها الالمانية وأحرز شهادة في التربية من (جامعة برلين) وتلقى دروسا في الآثار المصرية واللغة الهيروغليفية. وعاد إلى مصر (سنة 1899) فاشتغل بالتدريس. وتقدم إلى ان كان مفتشا عاما للتعليم الاولى. واجيل إلى (المعاش) سنة 1924 وخاض غمار السياسة المصرية فكان من أعضاء مجلس النواب الوفدين ثلاث مرات. وكتب وخطب. وتوفي بالقاهرة. له (المباحث الحكمية في احوال النفس وتربية القوى العقلية -ط) و (نبذة تاريخية في احوال الترنسفال وارتباطها ببريطانيا -ط) وهو احد مؤلفي (ادبيات اللغة العربية -ط) مدرسي. </w:t>
      </w:r>
    </w:p>
    <w:p>
      <w:pPr>
        <w:jc w:val="start"/>
        <w:bidi/>
      </w:pPr>
      <w:r>
        <w:rPr>
          <w:sz w:val="24"/>
          <w:szCs w:val="24"/>
          <w:b w:val="1"/>
          <w:bCs w:val="1"/>
          <w:rtl/>
        </w:rPr>
        <w:t xml:space="preserve">
الأعلام،(دار العلم للملايين - بيروت،2002،ط 15،ج 7،ص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2026-10-07T10:56:55+03:00</dcterms:created>
  <dcterms:modified xsi:type="dcterms:W3CDTF">2026-10-07T10:56:55+03:00</dcterms:modified>
</cp:coreProperties>
</file>

<file path=docProps/custom.xml><?xml version="1.0" encoding="utf-8"?>
<Properties xmlns="http://schemas.openxmlformats.org/officeDocument/2006/custom-properties" xmlns:vt="http://schemas.openxmlformats.org/officeDocument/2006/docPropsVTypes"/>
</file>