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الخلوف
</w:t>
      </w:r>
    </w:p>
    <w:p>
      <w:pPr/>
      <w:r>
        <w:rPr/>
        <w:t xml:space="preserve">الخلوف  أحمد بن محمد بن عبد الرحمن، شهاب الدين، الخلوف: شاعر تونسي. أصله من فاس، ومولده بقسطنطينية، وشهرته ووفاته بتونس. اتصل بالسلطان عثمان الحفصي، وأكثر من مدحه. له (ديوان شعر - ط)و (مواهب الأفعال) و (جامع الأقوال في صيغ الأفعال) أرجوزة، و (عمدة الفارض) أرجوزة في الفرائض، و (تحرير الميزان) في العروض، و (نظم المغنى) في النحو، و (نظم التلخيص) في المعاني والبيان. زار القاهرة أكثر من مرة.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2026-09-19T19:57:14+03:00</dcterms:created>
  <dcterms:modified xsi:type="dcterms:W3CDTF">2026-09-19T19:57:14+03:00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