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ناهض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ناهض
</w:t>
      </w:r>
    </w:p>
    <w:p>
      <w:pPr/>
      <w:r>
        <w:rPr/>
        <w:t xml:space="preserve">ابن ناهض  محمد بن ناهض بن محمد بن حسن، شمس الدين الجهني الحلبي: أديب، له اشتغال بالتاريخ. كردي الاصل. ولد بحلب، واولع بالادب. وسكن القاهرة فعمل (سيرة المؤيد شيخ) قال السخاوي: اجاد ما شاء، وقرظها له خلق سنة 819 وسافر إلى دمشق. ورقت حاله فاستجدي الناس بالمدح، وله نظم حسن. ومات بالقاهرة. ولعل من تأليفه أيضا (بستان الناظر وأنس الخاطر).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2026-07-29T05:12:17+03:00</dcterms:created>
  <dcterms:modified xsi:type="dcterms:W3CDTF">2026-07-29T05:12:17+03:00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