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الخونجي
</w:t>
      </w:r>
    </w:p>
    <w:p>
      <w:pPr>
        <w:jc w:val="start"/>
        <w:bidi/>
      </w:pPr>
      <w:r>
        <w:rPr>
          <w:rFonts w:ascii="arial" w:hAnsi="arial" w:eastAsia="arial" w:cs="arial"/>
          <w:sz w:val="28"/>
          <w:szCs w:val="28"/>
          <w:b w:val="1"/>
          <w:bCs w:val="1"/>
          <w:rtl/>
        </w:rPr>
        <w:t xml:space="preserve">الخونجي
</w:t>
      </w:r>
    </w:p>
    <w:p>
      <w:pPr/>
      <w:r>
        <w:rPr/>
        <w:t xml:space="preserve">الخونجي  محمد بن ناماور بن عبد الملك الخونجي، ابو عبد الله، افضل الدين: عالم بالحكمة والمنطق. فارسي الاصل. انتقل إلى مصر وولي قضاءها. وتوسع في ما يسمونه (علوم الاوائل) حتى تفرد برياسة ذلك في زمانه، وصنف كتاب (كشف الاسرار عن غوامض الافكار) في الحكمة، و (الموجز) في المنطق، ومثله (الجمل) اختصار (نهاية الامل) لابن مرزوق التلمساني، وغير ذل. توفي بالقاهرة.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الخونجي
</w:t>
      </w:r>
    </w:p>
    <w:p>
      <w:pPr/>
      <w:r>
        <w:rPr/>
        <w:t xml:space="preserve">الخونجي لقاضي المتكلم الباهر أفضل الدين أبو عبد الله محمد بن ناماور بن عبد الملك، الخونجي، الشافعي، نزيل مصر. ولد سنة تسعين وخمس مائة.</w:t>
      </w:r>
    </w:p>
    <w:p/>
    <w:p>
      <w:pPr/>
      <w:r>
        <w:rPr/>
        <w:t xml:space="preserve">وولي القضاء بمصر وأعمالها، ودرس بالصالحية، وأفتى، وصنف.</w:t>
      </w:r>
    </w:p>
    <w:p/>
    <w:p>
      <w:pPr/>
      <w:r>
        <w:rPr/>
        <w:t xml:space="preserve">قال أبو شامة: كان حكيما منطقيا، وكان قاضي القضاة بمصر.</w:t>
      </w:r>
    </w:p>
    <w:p/>
    <w:p>
      <w:pPr/>
      <w:r>
        <w:rPr/>
        <w:t xml:space="preserve">قال ابن أبي أصيبعة: تميز في العلوم الحكمية، وأتقن الأمور الشرعية فوجدته لما رأيته الغاية القصوى في سائر العلوم، وله تصانيف في الطب والمنطق.</w:t>
      </w:r>
    </w:p>
    <w:p/>
    <w:p>
      <w:pPr/>
      <w:r>
        <w:rPr/>
        <w:t xml:space="preserve">مات في رمضان، سنة ست وأربعين وست مائة.</w:t>
      </w:r>
    </w:p>
    <w:p/>
    <w:p>
      <w:pPr/>
      <w:r>
        <w:rPr/>
        <w:t xml:space="preserve">مهنا، ابن رئيس الرؤساء، ابن الدوامي: </w:t>
      </w:r>
    </w:p>
    <w:p>
      <w:pPr>
        <w:jc w:val="start"/>
        <w:bidi/>
      </w:pPr>
      <w:r>
        <w:rPr>
          <w:sz w:val="24"/>
          <w:szCs w:val="24"/>
          <w:b w:val="1"/>
          <w:bCs w:val="1"/>
          <w:rtl/>
        </w:rPr>
        <w:t xml:space="preserve">
سير أعلام النبلاء،(دار الحديث- القاهرة،2006،ط 0،ج 16،ص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2026-07-28T21:56:09+03:00</dcterms:created>
  <dcterms:modified xsi:type="dcterms:W3CDTF">2026-07-28T21:56:09+03:00</dcterms:modified>
</cp:coreProperties>
</file>

<file path=docProps/custom.xml><?xml version="1.0" encoding="utf-8"?>
<Properties xmlns="http://schemas.openxmlformats.org/officeDocument/2006/custom-properties" xmlns:vt="http://schemas.openxmlformats.org/officeDocument/2006/docPropsVTypes"/>
</file>