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سعيد الأزرق أبو عبد الله الطبري من أهل ميلة يضع الحديث
</w:t>
      </w:r>
    </w:p>
    <w:p>
      <w:pPr>
        <w:jc w:val="start"/>
        <w:bidi/>
      </w:pPr>
      <w:r>
        <w:rPr>
          <w:rFonts w:ascii="arial" w:hAnsi="arial" w:eastAsia="arial" w:cs="arial"/>
          <w:sz w:val="28"/>
          <w:szCs w:val="28"/>
          <w:b w:val="1"/>
          <w:bCs w:val="1"/>
          <w:rtl/>
        </w:rPr>
        <w:t xml:space="preserve">محمد بن سعيد الأزرق أبو عبد الله الطبري من أهل ميلة يضع الحديث
</w:t>
      </w:r>
    </w:p>
    <w:p>
      <w:pPr/>
      <w:r>
        <w:rPr/>
        <w:t xml:space="preserve">محمد بن سعيد الأزرق أبو عبد الله الطبري من أهل ميلة يضع الحديث مات سنة تسعين ومئتين.</w:t>
      </w:r>
    </w:p>
    <w:p/>
    <w:p>
      <w:pPr/>
      <w:r>
        <w:rPr/>
        <w:t xml:space="preserve">حدثني أحمد بن موسى سعدويه، حدثنا محمد بن سعيد الأزرق، حدثنا هدبة، حدثنا أبو عوانة، عن أبيه، عن أنس بن مالك قال رسول الله صلى الله عليه وسلم: لا شغار في الإسلام.</w:t>
      </w:r>
    </w:p>
    <w:p/>
    <w:p>
      <w:pPr/>
      <w:r>
        <w:rPr/>
        <w:t xml:space="preserve">قال الشيخ: وهذا الأزرق بارد الوضع أبو عوانة، عن أبيه، وأبو عوانة عبد سبي من جرجان إلى البصرة ويقال له الوضاح بن عبد الله فمن أين يروي عن أبيه، وهو عبد وأبوه كافر.</w:t>
      </w:r>
    </w:p>
    <w:p/>
    <w:p>
      <w:pPr/>
      <w:r>
        <w:rPr/>
        <w:t xml:space="preserve">حدثني أحمد بن موسى، حدثنا محمد بن سعيد، حدثنا سريج بن يونس، حدثنا ابن عيينة عن طاووس، عن أبيه، عن ابن عباس قال سئل رسول الله صلى الله عليه وسلم عن المرجئة فقال لعن الله المرجئة قوم يتكلمون على الإيمان بغير عمل فإن الصلاة والزكاة والحج ليست بفريضة فإن عمل فحسن، وإن لم يعمل فليس عليه شيء.</w:t>
      </w:r>
    </w:p>
    <w:p/>
    <w:p>
      <w:pPr/>
      <w:r>
        <w:rPr/>
        <w:t xml:space="preserve">قال الشيخ: وهذا باطل بهذا الإسناد وهذا الأزرق لم يمر قط بجنبات الحديث وله غير ما ذكرت من موضوعاته.</w:t>
      </w:r>
    </w:p>
    <w:p>
      <w:pPr>
        <w:jc w:val="start"/>
        <w:bidi/>
      </w:pPr>
      <w:r>
        <w:rPr>
          <w:sz w:val="24"/>
          <w:szCs w:val="24"/>
          <w:b w:val="1"/>
          <w:bCs w:val="1"/>
          <w:rtl/>
        </w:rPr>
        <w:t xml:space="preserve">
الكامل في ضعفاء الرجال،(دار الكتب العلمية - بيروت،1997،ط 5،ج 7،ص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الأزرق
</w:t>
      </w:r>
    </w:p>
    <w:p>
      <w:pPr/>
      <w:r>
        <w:rPr/>
        <w:t xml:space="preserve">محمد بن سعيد الأزرق. عن هدبة </w:t>
      </w:r>
    </w:p>
    <w:p/>
    <w:p>
      <w:pPr/>
      <w:r>
        <w:rPr/>
        <w:t xml:space="preserve">[بن خالد]، وسريج بن يونس.</w:t>
      </w:r>
    </w:p>
    <w:p/>
    <w:p>
      <w:pPr/>
      <w:r>
        <w:rPr/>
        <w:t xml:space="preserve">كذاب، يضع الحديث، قاله ابن عدي.</w:t>
      </w:r>
    </w:p>
    <w:p/>
    <w:p>
      <w:pPr/>
      <w:r>
        <w:rPr/>
        <w:t xml:space="preserve">مات سنة تسعين ومائتين.</w:t>
      </w:r>
    </w:p>
    <w:p/>
    <w:p>
      <w:pPr/>
      <w:r>
        <w:rPr/>
        <w:t xml:space="preserve">وقد روى عن هدبة: حدثنا أبو عوانة، عن أبيه، فهذا كذب بارد.</w:t>
      </w:r>
    </w:p>
    <w:p/>
    <w:p>
      <w:pPr/>
      <w:r>
        <w:rPr/>
        <w:t xml:space="preserve">أبو عوانة عبد سبي من جرجان وأبوه كافر.</w:t>
      </w:r>
    </w:p>
    <w:p/>
    <w:p>
      <w:pPr/>
      <w:r>
        <w:rPr/>
        <w:t xml:space="preserve">وروى عن سريج، عن ابن عيينة، عن ابن طاوس، عن أبيه، عن ابن عباس: سئل رسول الله صلى الله عليه وسلم عن المرجئة فقال: لعن الله المرجئة، قوم يتكلمون على الايمان بغير عمل، وإن الصلاة والزكاة والحج ليس بفريضة.</w:t>
      </w:r>
    </w:p>
    <w:p/>
    <w:p>
      <w:pPr/>
      <w:r>
        <w:rPr/>
        <w:t xml:space="preserve">وهذا كذب ظاهر.</w:t>
      </w:r>
    </w:p>
    <w:p>
      <w:pPr>
        <w:jc w:val="start"/>
        <w:bidi/>
      </w:pPr>
      <w:r>
        <w:rPr>
          <w:sz w:val="24"/>
          <w:szCs w:val="24"/>
          <w:b w:val="1"/>
          <w:bCs w:val="1"/>
          <w:rtl/>
        </w:rPr>
        <w:t xml:space="preserve">
ميزان الاعتدال في نقد الرجال،(دار المعرفة للطباعة والنشر، بيروت - لبنان،1963،ط 1،ج 3،ص 565)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الأزرق
</w:t>
      </w:r>
    </w:p>
    <w:p>
      <w:pPr/>
      <w:r>
        <w:rPr/>
        <w:t xml:space="preserve">محمد بن سعيد الأزرق: عن هدبة، وشريح بن يونس، كذاب.</w:t>
      </w:r>
    </w:p>
    <w:p>
      <w:pPr>
        <w:jc w:val="start"/>
        <w:bidi/>
      </w:pPr>
      <w:r>
        <w:rPr>
          <w:sz w:val="24"/>
          <w:szCs w:val="24"/>
          <w:b w:val="1"/>
          <w:bCs w:val="1"/>
          <w:rtl/>
        </w:rPr>
        <w:t xml:space="preserve">
ديوان الضعفاء،(مكتبة النهضة الحديثة - مكة،1967،ط 2،ج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أبو عبد الله الأزرق الطبري
</w:t>
      </w:r>
    </w:p>
    <w:p>
      <w:pPr/>
      <w:r>
        <w:rPr/>
        <w:t xml:space="preserve">محمد بن سعيد أبو عبد الله الأزرق الطبري </w:t>
      </w:r>
    </w:p>
    <w:p/>
    <w:p>
      <w:pPr/>
      <w:r>
        <w:rPr/>
        <w:t xml:space="preserve">من أهل مكة يروي عن هدبة وسريج بن يونس قال ابن عدي يضع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2026-07-29T12:13:05+03:00</dcterms:created>
  <dcterms:modified xsi:type="dcterms:W3CDTF">2026-07-29T12:13:05+03:00</dcterms:modified>
</cp:coreProperties>
</file>

<file path=docProps/custom.xml><?xml version="1.0" encoding="utf-8"?>
<Properties xmlns="http://schemas.openxmlformats.org/officeDocument/2006/custom-properties" xmlns:vt="http://schemas.openxmlformats.org/officeDocument/2006/docPropsVTypes"/>
</file>