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القشيري ويقال كوفي عن الأعمش وغيره
</w:t>
      </w:r>
    </w:p>
    <w:p>
      <w:pPr>
        <w:jc w:val="start"/>
        <w:bidi/>
      </w:pPr>
      <w:r>
        <w:rPr>
          <w:rFonts w:ascii="arial" w:hAnsi="arial" w:eastAsia="arial" w:cs="arial"/>
          <w:sz w:val="28"/>
          <w:szCs w:val="28"/>
          <w:b w:val="1"/>
          <w:bCs w:val="1"/>
          <w:rtl/>
        </w:rPr>
        <w:t xml:space="preserve">محمد بن عبد الرحمن القشيري ويقال كوفي عن الأعمش وغيره
</w:t>
      </w:r>
    </w:p>
    <w:p>
      <w:pPr/>
      <w:r>
        <w:rPr/>
        <w:t xml:space="preserve">محمد بن عبد الرحمن القشيري ويقال كوفي عن الأعمش وغيره روى عنه بقية وغيره منكر الحديث.</w:t>
      </w:r>
    </w:p>
    <w:p/>
    <w:p>
      <w:pPr/>
      <w:r>
        <w:rPr/>
        <w:t xml:space="preserve">حدثنا محمد بن عبيد الله بن فضيل، وعبد الله بن محمد بن قصي الرملي، وعبد الله بن محمد بن سلم المقدسي، وعبد الله بن أحمد بن أبي الحواري قالوا، حدثنا هشام بن خالد الأزرق، حدثنا بقية، حدثني محمد يعني القشيري وقال ابن فضيل محمد الكوفي، عن الأعمش عن زاذان، عن أبي هريرة عن النبي صلى الله عليه وسلم أنه قال من أصاب دينارا أو درهما في الفتنة طبع على قلبه بطابع النفاق حتى يؤديه.</w:t>
      </w:r>
    </w:p>
    <w:p/>
    <w:p>
      <w:pPr/>
      <w:r>
        <w:rPr/>
        <w:t xml:space="preserve">حدثنا إسحاق بن إبراهيم العنزي، حدثنا محمد بن أبي السري، حدثنا بقية، حدثني محمد بن عبد الرحمن عن هشام بن حسان عن محمد بن سيرين، عن أنس بن مالك، وهشام عن الحسن قالا قال رسول الله صلى الله عليه وسلم من جمع المال من غير حقه سلطه الله على الماء والطين يعني البناء.</w:t>
      </w:r>
    </w:p>
    <w:p/>
    <w:p>
      <w:pPr/>
      <w:r>
        <w:rPr/>
        <w:t xml:space="preserve">حدثنا الحسن بن سفيان، حدثني أحمد بن سيار، حدثنا إسحاق بن راهويه، حدثنا بقية، حدثني محمد القشيري عن عطاء، عن جابر عن النبي صلى الله عليه وسلم أنه نهى أن يغسل الرأس والبدن بشيء يؤكل.</w:t>
      </w:r>
    </w:p>
    <w:p/>
    <w:p>
      <w:pPr/>
      <w:r>
        <w:rPr/>
        <w:t xml:space="preserve">حدثنا جعفر بن أحمد بن علي بن بيان، حدثنا وثيمة بن موسى بن الفرات، حدثنا بقية، حدثنا محمد القشيري عن عبد الرحمن بن سابط الجمحي، عن أبي بكر الصديق، قال: قال رسول الله صلى الله عليه وسلم صنفان من أمتي لا يدخلون الجنة القدرية</w:t>
      </w:r>
    </w:p>
    <w:p/>
    <w:p>
      <w:pPr/>
      <w:r>
        <w:rPr/>
        <w:t xml:space="preserve">والمرجئة.</w:t>
      </w:r>
    </w:p>
    <w:p/>
    <w:p>
      <w:pPr/>
      <w:r>
        <w:rPr/>
        <w:t xml:space="preserve">حدثنا إبراهيم بن حماد، حدثنا أحمد بن الفرج، حدثنا بقية عن محمد عن رجل من أهل الكوفة عن حميد الطويل، عن أنس، قال: قال رسول الله صلى الله عليه وسلم: إن الله حجر التوبة عن كل صاحب بدعة.</w:t>
      </w:r>
    </w:p>
    <w:p/>
    <w:p>
      <w:pPr/>
      <w:r>
        <w:rPr/>
        <w:t xml:space="preserve">حدثنا ميمون بن سلمة أبو خولة، حدثنا ابن مصفى، حدثنا بقية، حدثني محمد عن حميد الطويل، عن أنس بن مالك، قال: قال رسول الله صلى الله عليه وسلم صنفان من أمتي لا يدخلون الجنة القدرية والحرورية.</w:t>
      </w:r>
    </w:p>
    <w:p/>
    <w:p>
      <w:pPr/>
      <w:r>
        <w:rPr/>
        <w:t xml:space="preserve">وهذه الأحاديث لمحمد بن عبد الرحمن القشيري بأسانيدها كلها مناكير بهذا الإسناد ومنها ما متنه منكر، ومحمد هذا مجهول، وهو مجهولي شيوخ بقية.</w:t>
      </w:r>
    </w:p>
    <w:p>
      <w:pPr>
        <w:jc w:val="start"/>
        <w:bidi/>
      </w:pPr>
      <w:r>
        <w:rPr>
          <w:sz w:val="24"/>
          <w:szCs w:val="24"/>
          <w:b w:val="1"/>
          <w:bCs w:val="1"/>
          <w:rtl/>
        </w:rPr>
        <w:t xml:space="preserve">
الكامل في ضعفاء الرجال،(دار الكتب العلمية - بيروت،1997،ط 5،ج 7،ص 504)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القشيرى الكوفي
</w:t>
      </w:r>
    </w:p>
    <w:p>
      <w:pPr/>
      <w:r>
        <w:rPr/>
        <w:t xml:space="preserve">محمد بن عبد الرحمن القشيرى الكوفي. عن الأعمش، وحميد.</w:t>
      </w:r>
    </w:p>
    <w:p/>
    <w:p>
      <w:pPr/>
      <w:r>
        <w:rPr/>
        <w:t xml:space="preserve">وعنه بقية.</w:t>
      </w:r>
    </w:p>
    <w:p/>
    <w:p>
      <w:pPr/>
      <w:r>
        <w:rPr/>
        <w:t xml:space="preserve">قال ابن عدي: منكر الحديث.</w:t>
      </w:r>
    </w:p>
    <w:p/>
    <w:p>
      <w:pPr/>
      <w:r>
        <w:rPr/>
        <w:t xml:space="preserve">جعفر بن عاصم الحراني، حدثنا محمد بن عبد الرحمن القشيرى، عن مسعر، عن سعيد المقبري، عن أبي هريرة - مرفوعا، قال: إن العجم يبدءون بكبارهم إذا كتبوا إليهم، فإذا كتب أحدكم إلى أخيه فليبدأ بنفسه.</w:t>
      </w:r>
    </w:p>
    <w:p/>
    <w:p>
      <w:pPr/>
      <w:r>
        <w:rPr/>
        <w:t xml:space="preserve">وقيل: إن هذا كان يسكن بيت المقدس.</w:t>
      </w:r>
    </w:p>
    <w:p/>
    <w:p>
      <w:pPr/>
      <w:r>
        <w:rPr/>
        <w:t xml:space="preserve">هشام الأزرق، حدثنا بقية، حدثني محمد هو القشيرى، عن الأعمش، عن زاذان، عن أبي هريرة - مرفوعا: من أصاب دينارا أو درهما - أظنه قال: من الغنيمة - طبع على قلبه بطابع النفاق حتى يؤديه.</w:t>
      </w:r>
    </w:p>
    <w:p/>
    <w:p>
      <w:pPr/>
      <w:r>
        <w:rPr/>
        <w:t xml:space="preserve">محمد بن أبي السري، حدثنا بقية، حدثني محمد بن عبد الرحمن، عن هشام، عن ابن سيرين، عن أنس - مرفوعا: من جمع المال من غير حقه سلطه الله على الماء والطين ابن راهويه، حدثنا بقية، حدثني محمد القشيرى، عن عطاء، عن جابر، عن النبي صلى الله عليه وسلم: نهى أن يغسل الرأس واليدان بشئ يؤكل.</w:t>
      </w:r>
    </w:p>
    <w:p/>
    <w:p>
      <w:pPr/>
      <w:r>
        <w:rPr/>
        <w:t xml:space="preserve">وذكر له ابن عدي أحاديث أخر من هذا النموذج.</w:t>
      </w:r>
    </w:p>
    <w:p/>
    <w:p>
      <w:pPr/>
      <w:r>
        <w:rPr/>
        <w:t xml:space="preserve">وفيه جهالة.</w:t>
      </w:r>
    </w:p>
    <w:p/>
    <w:p>
      <w:pPr/>
      <w:r>
        <w:rPr/>
        <w:t xml:space="preserve">وهو متهم ليس بثقة، أدركه سليمان ابن بنت شرحبيل.</w:t>
      </w:r>
    </w:p>
    <w:p/>
    <w:p>
      <w:pPr/>
      <w:r>
        <w:rPr/>
        <w:t xml:space="preserve">وهو محمد ابن عبد الرحمن المقدسي الراوي عن عبد الملك بن أبي سليمان.</w:t>
      </w:r>
    </w:p>
    <w:p/>
    <w:p>
      <w:pPr/>
      <w:r>
        <w:rPr/>
        <w:t xml:space="preserve">وقد قال فيه أبو الفتح الأزدي: كذاب متروك الحديث.</w:t>
      </w:r>
    </w:p>
    <w:p>
      <w:pPr>
        <w:jc w:val="start"/>
        <w:bidi/>
      </w:pPr>
      <w:r>
        <w:rPr>
          <w:sz w:val="24"/>
          <w:szCs w:val="24"/>
          <w:b w:val="1"/>
          <w:bCs w:val="1"/>
          <w:rtl/>
        </w:rPr>
        <w:t xml:space="preserve">
ميزان الاعتدال في نقد الرجال،(دار المعرفة للطباعة والنشر، بيروت - لبنان،1963،ط 1،ج 3،ص 623)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القشيري
</w:t>
      </w:r>
    </w:p>
    <w:p>
      <w:pPr/>
      <w:r>
        <w:rPr/>
        <w:t xml:space="preserve">محمد بن عبد الرحمن القشيري: عن حميد، وعنه بقية: مجهول.</w:t>
      </w:r>
    </w:p>
    <w:p>
      <w:pPr>
        <w:jc w:val="start"/>
        <w:bidi/>
      </w:pPr>
      <w:r>
        <w:rPr>
          <w:sz w:val="24"/>
          <w:szCs w:val="24"/>
          <w:b w:val="1"/>
          <w:bCs w:val="1"/>
          <w:rtl/>
        </w:rPr>
        <w:t xml:space="preserve">
ديوان الضعفاء،(مكتبة النهضة الحديثة - مكة،1967،ط 2،ج 1،ص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القشيري الكوفي
</w:t>
      </w:r>
    </w:p>
    <w:p>
      <w:pPr/>
      <w:r>
        <w:rPr/>
        <w:t xml:space="preserve">محمد بن عبد الرحمن القشيري الكوفي </w:t>
      </w:r>
    </w:p>
    <w:p/>
    <w:p>
      <w:pPr/>
      <w:r>
        <w:rPr/>
        <w:t xml:space="preserve">يروي عن الأعمش قال ابن عدي وهو من مشايخ ’’بقية’’ المجهولين منكر الحديث</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المقدسي القشيري
</w:t>
      </w:r>
    </w:p>
    <w:p>
      <w:pPr/>
      <w:r>
        <w:rPr/>
        <w:t xml:space="preserve">محمد بن عبد الرحمن المقدسي القشيري </w:t>
      </w:r>
    </w:p>
    <w:p/>
    <w:p>
      <w:pPr/>
      <w:r>
        <w:rPr/>
        <w:t xml:space="preserve">كان يسكن بيت المقدس روى عن جعفر بن محمد وحميد الطويل وخالد الحذاء وعبيد الله بن عمر وفطر بن خليفة روى عنه أبو ضمرة وبقية وأبو بدر شجاع بن الوليد وسليمان بن شرحبيل سمعت أبي يقول وسألته عنه فقال متروك الحديث كان يكذب ويفتعل الحديث وأفراد البخاري باسم محمد بن عبد الرحمن القشيري</w:t>
      </w:r>
    </w:p>
    <w:p/>
    <w:p>
      <w:pPr/>
      <w:r>
        <w:rPr/>
        <w:t xml:space="preserve">روى عن عبيد الله بن عمر عن نافع عن بن عمر عن النبي صلى الله عليه وسلم من أصابه جهد من صيام فلم يفطر وجبت له النار روى عنه بقية.</w:t>
      </w:r>
    </w:p>
    <w:p/>
    <w:p>
      <w:pPr/>
      <w:r>
        <w:rPr/>
        <w:t xml:space="preserve">نا عبد الرحمن قال سمعت أبي يقول هو محمد بن عبد الرحمن المقدسي هما واحد نا عبد الرحمن قال سمعت أبي يقول محمد بن عبد الرحمن هذا شيخ عراقي وقع إلى الشام حدثنا عنه بن شرحبيل وغيره.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2026-07-28T11:38:46+03:00</dcterms:created>
  <dcterms:modified xsi:type="dcterms:W3CDTF">2026-07-28T11:38:46+03:00</dcterms:modified>
</cp:coreProperties>
</file>

<file path=docProps/custom.xml><?xml version="1.0" encoding="utf-8"?>
<Properties xmlns="http://schemas.openxmlformats.org/officeDocument/2006/custom-properties" xmlns:vt="http://schemas.openxmlformats.org/officeDocument/2006/docPropsVTypes"/>
</file>