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يوسف أبو عبد الله الفريابي سكن قيسارية
</w:t>
      </w:r>
    </w:p>
    <w:p>
      <w:pPr>
        <w:jc w:val="start"/>
        <w:bidi/>
      </w:pPr>
      <w:r>
        <w:rPr>
          <w:rFonts w:ascii="arial" w:hAnsi="arial" w:eastAsia="arial" w:cs="arial"/>
          <w:sz w:val="28"/>
          <w:szCs w:val="28"/>
          <w:b w:val="1"/>
          <w:bCs w:val="1"/>
          <w:rtl/>
        </w:rPr>
        <w:t xml:space="preserve">محمد بن يوسف أبو عبد الله الفريابي سكن قيسارية
</w:t>
      </w:r>
    </w:p>
    <w:p>
      <w:pPr/>
      <w:r>
        <w:rPr/>
        <w:t xml:space="preserve">محمد بن يوسف أبو عبد الله الفريابي سكن قيسارية حدثنا عبد الرحمن بن أبي بكر، حدثنا عباس سمعت يحيى يقول حدث الفريابي، عن ابن عيينة، عن ابن أبي نجيح عن مجاهد الشعر في الأنف أمان من الجذام.</w:t>
      </w:r>
    </w:p>
    <w:p/>
    <w:p>
      <w:pPr/>
      <w:r>
        <w:rPr/>
        <w:t xml:space="preserve">قال الشيخ: وهذا حديث باطل لا أصل له.</w:t>
      </w:r>
    </w:p>
    <w:p/>
    <w:p>
      <w:pPr/>
      <w:r>
        <w:rPr/>
        <w:t xml:space="preserve">حدثنا بن سلم، حدثنا عباس الخلال، قال: حدثنا الفريابي، حدثنا سفيان بن عيينة، قال: سمعت منه بالكوفة، وهو ساب، عن ابن أبي نجيح عن مجاهد قال نبات الشعر في الأنف أمان من الجذام.</w:t>
      </w:r>
    </w:p>
    <w:p/>
    <w:p>
      <w:pPr/>
      <w:r>
        <w:rPr/>
        <w:t xml:space="preserve">حدثنا ابن قتيبة، حدثنا إبراهيم بن معاوية القيسراني، قال: حدثنا الفريابي قال: كنت أمشي مع سفيان بن عيينة فقال لي يا محمد ما يزهدني فيك إلا طلبك الحديث قلت فأنت يا أبا محمد أي شيء كان عملك إلا طلب الحديث قال: كنت إذا ذاك صبيا لا أعقل.</w:t>
      </w:r>
    </w:p>
    <w:p/>
    <w:p>
      <w:pPr/>
      <w:r>
        <w:rPr/>
        <w:t xml:space="preserve">حدثنا صالح بن أبي الجن، حدثنا محمد بن عوف، حدثنا الفريابي، حدثنا سفيان الثوري، عن عاصم عن محمد بن سيرين، عن أبي هريرة، قال: قال رسول الله صلى الله عليه وسلم إن لله تسعة وتسعين اسما مئة غير اسم من أحصاها دخل الجنة</w:t>
      </w:r>
    </w:p>
    <w:p/>
    <w:p>
      <w:pPr/>
      <w:r>
        <w:rPr/>
        <w:t xml:space="preserve">قال الشيخ: وهذا لا يعرف بهذا الإسناد إلا عن الفريابي عن الثوري.</w:t>
      </w:r>
    </w:p>
    <w:p/>
    <w:p>
      <w:pPr/>
      <w:r>
        <w:rPr/>
        <w:t xml:space="preserve">حدثنا عبد الله بن محمد بن مسلم، حدثنا محمد بن عوف، حدثنا الفريابي عن سفيان، عن علقمة بن مرثد عن سليمان بن بريدة، عن أبيه أن النبي صلى الله عليه وسلم توضأ مرة مرة.</w:t>
      </w:r>
    </w:p>
    <w:p/>
    <w:p>
      <w:pPr/>
      <w:r>
        <w:rPr/>
        <w:t xml:space="preserve">قال الشيخ: وهذا يعرف بعلي بن قادم عن الثوري بهذا الإسناد وقد رواه الفريابي والفريابي له عن الثوري إفرادات وله حديث كثير عن الثوري وقد قدم الفريابي في سفيان الثوري على جماعة مثل عبد الرزاق ونظرائه وقالوا الفريابي أعلم بالثوري منهم ورحل إليه أحمد بن حنبل فلما قرب من قيسارية نعي إليه فعدل إلى حمص وكانت رحلته إليه قاصدا وأما الذي رواه، عن ابن عيينة الذي رماه ابن معين به نبات الشعر في الأنف فإنما هو حديث من قول مجاهد وهذا الذي رواه عن مجاهد روي عن النبي صلى الله عليه وسلم والفريابي فيما تبين هو صدوق لا بأس به.</w:t>
      </w:r>
    </w:p>
    <w:p>
      <w:pPr>
        <w:jc w:val="start"/>
        <w:bidi/>
      </w:pPr>
      <w:r>
        <w:rPr>
          <w:sz w:val="24"/>
          <w:szCs w:val="24"/>
          <w:b w:val="1"/>
          <w:bCs w:val="1"/>
          <w:rtl/>
        </w:rPr>
        <w:t xml:space="preserve">
الكامل في ضعفاء الرجال،(دار الكتب العلمية - بيروت،1997،ط 5،ج 7،ص 468)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أبو عبد الله الفريابي
</w:t>
      </w:r>
    </w:p>
    <w:p>
      <w:pPr/>
      <w:r>
        <w:rPr/>
        <w:t xml:space="preserve">محمد بن يوسف أبو عبد الله الفريابي.</w:t>
      </w:r>
    </w:p>
    <w:p>
      <w:pPr/>
      <w:r>
        <w:rPr/>
        <w:t xml:space="preserve">من أهل خراسان، سكن قيسارية، ورحل إليه أحمد بن حنبل فلم يلحقه، .............. فعمد إلى حمص فكتب عن أبي المغيرة وأبي اليمان وغيرهما.</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180)/(دار البخاري - المدينة المنورة - بريدة،1995،ط 1،ج 1،ص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الفريابي
</w:t>
      </w:r>
    </w:p>
    <w:p>
      <w:pPr/>
      <w:r>
        <w:rPr/>
        <w:t xml:space="preserve">محمد بن يوسف الفريابي. ويكنى أبا عبد الله. وهو صاحب سفيان الثوري. رحمه الله.</w:t>
      </w:r>
    </w:p>
    <w:p>
      <w:pPr>
        <w:jc w:val="start"/>
        <w:bidi/>
      </w:pPr>
      <w:r>
        <w:rPr>
          <w:sz w:val="24"/>
          <w:szCs w:val="24"/>
          <w:b w:val="1"/>
          <w:bCs w:val="1"/>
          <w:rtl/>
        </w:rPr>
        <w:t xml:space="preserve">
الطبقات الكبرى،(دار الكتب العلمية - بيروت،1990،ط 1،ج 7،ص 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أبو عبد الله الحافظ الفريابي
</w:t>
      </w:r>
    </w:p>
    <w:p>
      <w:pPr/>
      <w:r>
        <w:rPr/>
        <w:t xml:space="preserve">محمد بن يوسف أبو عبد الله الحافظ الفريابي العالم الفاضل صنف التفسير اشتهر اسمه بتفسير الفريابي ذكره الثعلبي في الكشف</w:t>
      </w:r>
    </w:p>
    <w:p/>
    <w:p>
      <w:pPr/>
      <w:r>
        <w:rPr/>
        <w:t xml:space="preserve">وتوفي سنة اثنتي عشر ومائتين</w:t>
      </w:r>
    </w:p>
    <w:p/>
    <w:p>
      <w:pPr/>
      <w:r>
        <w:rPr/>
        <w:t xml:space="preserve">عن أسامي الكتب</w:t>
      </w:r>
    </w:p>
    <w:p>
      <w:pPr>
        <w:jc w:val="start"/>
        <w:bidi/>
      </w:pPr>
      <w:r>
        <w:rPr>
          <w:sz w:val="24"/>
          <w:szCs w:val="24"/>
          <w:b w:val="1"/>
          <w:bCs w:val="1"/>
          <w:rtl/>
        </w:rPr>
        <w:t xml:space="preserve">
طبقات المفسرين للأدنه وي،(مكتبة العلوم والحكم - المدينة المنورة،1997،ط 1،ج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w:t>
      </w:r>
    </w:p>
    <w:p>
      <w:pPr/>
      <w:r>
        <w:rPr/>
        <w:t xml:space="preserve">محمد بن يوسف [ع] الفريابي.</w:t>
      </w:r>
    </w:p>
    <w:p/>
    <w:p>
      <w:pPr/>
      <w:r>
        <w:rPr/>
        <w:t xml:space="preserve">شيخ البخاري.</w:t>
      </w:r>
    </w:p>
    <w:p/>
    <w:p>
      <w:pPr/>
      <w:r>
        <w:rPr/>
        <w:t xml:space="preserve">أحد الاثبات.</w:t>
      </w:r>
    </w:p>
    <w:p/>
    <w:p>
      <w:pPr/>
      <w:r>
        <w:rPr/>
        <w:t xml:space="preserve">أورده ابن عدي.</w:t>
      </w:r>
    </w:p>
    <w:p/>
    <w:p>
      <w:pPr/>
      <w:r>
        <w:rPr/>
        <w:t xml:space="preserve">قال عباس: سمعت يحيى بن معين يقول: حدث الفريابي، عن ابن عيينة، عن ابن أبي نجيح، عن مجاهد: الشعر في الأنف أمان من الجذام.</w:t>
      </w:r>
    </w:p>
    <w:p/>
    <w:p>
      <w:pPr/>
      <w:r>
        <w:rPr/>
        <w:t xml:space="preserve">قال يحيى: وهذا حديث باطل.</w:t>
      </w:r>
    </w:p>
    <w:p/>
    <w:p>
      <w:pPr/>
      <w:r>
        <w:rPr/>
        <w:t xml:space="preserve">قلت: إنما الباطل أن يجعله من قول النبي صلى الله عليه وسلم، أما أن يكون مجاهد قاله فهذا صحيح عنه.</w:t>
      </w:r>
    </w:p>
    <w:p/>
    <w:p>
      <w:pPr/>
      <w:r>
        <w:rPr/>
        <w:t xml:space="preserve">رواه عباس الخلال وغيره، عن محمد، وهو ثقة فاضل عابد من جملة أصحاب الثوري.</w:t>
      </w:r>
    </w:p>
    <w:p/>
    <w:p>
      <w:pPr/>
      <w:r>
        <w:rPr/>
        <w:t xml:space="preserve">حديثه في كتب الإسلام.</w:t>
      </w:r>
    </w:p>
    <w:p/>
    <w:p>
      <w:pPr/>
      <w:r>
        <w:rPr/>
        <w:t xml:space="preserve">وقد ارتحل إليه أحمد بالقصد فبلغه موته، فعدل إلى حمص.</w:t>
      </w:r>
    </w:p>
    <w:p/>
    <w:p>
      <w:pPr/>
      <w:r>
        <w:rPr/>
        <w:t xml:space="preserve">وقال ابن عدي: صدوق، له إفرادات عن الثوري.</w:t>
      </w:r>
    </w:p>
    <w:p/>
    <w:p>
      <w:pPr/>
      <w:r>
        <w:rPr/>
        <w:t xml:space="preserve">قلت: لانه لازمه مدة، فلا ينكر له أن ينفرد عن ذاك البحر.</w:t>
      </w:r>
    </w:p>
    <w:p/>
    <w:p>
      <w:pPr/>
      <w:r>
        <w:rPr/>
        <w:t xml:space="preserve">قال محمد بن سهل بن عسكر: خرجت مع محمد بن يوسف الفريابي للاستسقاء، فرفع يديه، فما أرسلهما حتى مطرنا.</w:t>
      </w:r>
    </w:p>
    <w:p/>
    <w:p>
      <w:pPr/>
      <w:r>
        <w:rPr/>
        <w:t xml:space="preserve">[وقال العجلي: أخطأ الفريابي في مائة وخمسين حديثا] .</w:t>
      </w:r>
    </w:p>
    <w:p/>
    <w:p>
      <w:pPr/>
      <w:r>
        <w:rPr/>
        <w:t xml:space="preserve">عبد الله بن محمد بن عمرو الغزى، أخبرنا محمد بن يوسف، أخبرنا سفيان، عن عوف، عن أبي عثمان، عن سلمان الفارسى، عن النبي صلى الله عليه وسلم، قال: تمسحوا بالأرض فإنها بكم برة.</w:t>
      </w:r>
    </w:p>
    <w:p/>
    <w:p>
      <w:pPr/>
      <w:r>
        <w:rPr/>
        <w:t xml:space="preserve">قال الطبراني: تفرد به محمد.</w:t>
      </w:r>
    </w:p>
    <w:p>
      <w:pPr>
        <w:jc w:val="start"/>
        <w:bidi/>
      </w:pPr>
      <w:r>
        <w:rPr>
          <w:sz w:val="24"/>
          <w:szCs w:val="24"/>
          <w:b w:val="1"/>
          <w:bCs w:val="1"/>
          <w:rtl/>
        </w:rPr>
        <w:t xml:space="preserve">
ميزان الاعتدال في نقد الرجال،(دار المعرفة للطباعة والنشر، بيروت - لبنان،1963،ط 1،ج 4،ص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أبو عبد الله، الفريابي
</w:t>
      </w:r>
    </w:p>
    <w:p>
      <w:pPr/>
      <w:r>
        <w:rPr/>
        <w:t xml:space="preserve">محمد بن يوسف، أبو عبد الله، الفريابي، سكن قيسارية، من الشام. </w:t>
      </w:r>
    </w:p>
    <w:p/>
    <w:p>
      <w:pPr/>
      <w:r>
        <w:rPr/>
        <w:t xml:space="preserve">سمع زائدة، والأوزاعي.</w:t>
      </w:r>
    </w:p>
    <w:p/>
    <w:p>
      <w:pPr/>
      <w:r>
        <w:rPr/>
        <w:t xml:space="preserve">مات في ربيع الأول، سنة ثنتي عشرة ومئتين.</w:t>
      </w:r>
    </w:p>
    <w:p/>
    <w:p>
      <w:pPr/>
      <w:r>
        <w:rPr/>
        <w:t xml:space="preserve">قال لنا محمد: قال: حدثنا سفيان، عن طارق بن عبد الرحمن، عن حكيم بن جابرٍ، عن ابن مسعود، قال: لكل شيءٍ آفةٌ، وآفة العلم النسيان.</w:t>
      </w:r>
    </w:p>
    <w:p/>
    <w:p>
      <w:pPr/>
      <w:r>
        <w:rPr/>
        <w:t xml:space="preserve">قال محمد: لم يكن بالعراق هذا الحديث عند أحدٍ من أصحاب سفيان، سألني عنه عباس العنبري.</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الفريابي.
</w:t>
      </w:r>
    </w:p>
    <w:p>
      <w:pPr/>
      <w:r>
        <w:rPr/>
        <w:t xml:space="preserve">محمد بن يوسف الفريابي. </w:t>
      </w:r>
    </w:p>
    <w:p/>
    <w:p>
      <w:pPr/>
      <w:r>
        <w:rPr/>
        <w:t xml:space="preserve">توفي سنة اثنتي عشرة.</w:t>
      </w:r>
    </w:p>
    <w:p>
      <w:pPr>
        <w:jc w:val="start"/>
        <w:bidi/>
      </w:pPr>
      <w:r>
        <w:rPr>
          <w:sz w:val="24"/>
          <w:szCs w:val="24"/>
          <w:b w:val="1"/>
          <w:bCs w:val="1"/>
          <w:rtl/>
        </w:rPr>
        <w:t xml:space="preserve">
أسامي مشايخ الإمام البخاري،(مكتبة الكوثر،1991،ط 1،ج 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الفريابي محمد بن يوسف وإبراهيم بن محمد المقدسي وجعفر القاضي وغيرهم 198
</w:t>
      </w:r>
    </w:p>
    <w:p>
      <w:pPr/>
      <w:r>
        <w:rPr/>
        <w:t xml:space="preserve">الفريابي محمد بن يوسف وإبراهيم بن محمد المقدسي وجعفر القاضي وغيرهم 198 </w:t>
      </w:r>
    </w:p>
    <w:p/>
    <w:p>
      <w:pPr/>
      <w:r>
        <w:rPr/>
        <w:t xml:space="preserve">الفريابي محمد بن يوسف وإبراهيم بن محمد المقدسي وجعفر القاضي وغيرهم 198 5234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2026-07-29T17:35:34+03:00</dcterms:created>
  <dcterms:modified xsi:type="dcterms:W3CDTF">2026-07-29T17:35:34+03:00</dcterms:modified>
</cp:coreProperties>
</file>

<file path=docProps/custom.xml><?xml version="1.0" encoding="utf-8"?>
<Properties xmlns="http://schemas.openxmlformats.org/officeDocument/2006/custom-properties" xmlns:vt="http://schemas.openxmlformats.org/officeDocument/2006/docPropsVTypes"/>
</file>