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حمو
</w:t>
      </w:r>
    </w:p>
    <w:p>
      <w:pPr/>
      <w:r>
        <w:rPr/>
        <w:t xml:space="preserve">ابن أبي حمو  محمد بن موسى (أبي حمو) بن يوسف الزياني: من سلاطين تلمسان، المعروفين ببن عبد الواد. كان من أتباع السلطان عثمان المريني بفاس. وأرسله المريني بجيش لإخراج اخيه (عبد الله بن موسى) من تلمسان، قال ابن الأحمر في روضة النسرين: فدخلهان بسيوف بني مرين، في ذي القعدة 804 وهو إلى الان - أي 21 ربيع الاول 807 وهو تاريخ تأليف كتابه - ملك بها يعطي الخراج للمولى السلطان عثمان المريني.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2026-10-07T09:51:09+03:00</dcterms:created>
  <dcterms:modified xsi:type="dcterms:W3CDTF">2026-10-07T09:51:09+03:00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