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بن محمد النحاس الكوفي
</w:t>
      </w:r>
    </w:p>
    <w:p>
      <w:pPr>
        <w:jc w:val="start"/>
        <w:bidi/>
      </w:pPr>
      <w:r>
        <w:rPr>
          <w:rFonts w:ascii="arial" w:hAnsi="arial" w:eastAsia="arial" w:cs="arial"/>
          <w:sz w:val="28"/>
          <w:szCs w:val="28"/>
          <w:b w:val="1"/>
          <w:bCs w:val="1"/>
          <w:rtl/>
        </w:rPr>
        <w:t xml:space="preserve">عبيد بن محمد النحاس الكوفي
</w:t>
      </w:r>
    </w:p>
    <w:p>
      <w:pPr/>
      <w:r>
        <w:rPr/>
        <w:t xml:space="preserve">عبيد بن محمد النحاس الكوفي حدثنا أحمد بن يحيى بن زهير، حدثنا إبراهيم بن عبد الله بن أبي شيبة، حدثنا عبيد بن محمد النحاس، حدثنا عبد السلام بن حفص عن موسى بن عقبة عن عراك بن مالك، عن أبي هريرة، قال: قال رسول الله صلى الله عليه وسلم ليس على المسلم في عبده، ولا فرسه صدقة إلا صدقة الفطر يعني على العبد صدقة الفطر.</w:t>
      </w:r>
    </w:p>
    <w:p/>
    <w:p>
      <w:pPr/>
      <w:r>
        <w:rPr/>
        <w:t xml:space="preserve">وعبيد بن محمد له أحاديث مناكير يرويها، عن ابن أبي ذئب وغيره يروي تلك الأحاديث ابنه محمد بن عبيد بن محمد.</w:t>
      </w:r>
    </w:p>
    <w:p>
      <w:pPr>
        <w:jc w:val="start"/>
        <w:bidi/>
      </w:pPr>
      <w:r>
        <w:rPr>
          <w:sz w:val="24"/>
          <w:szCs w:val="24"/>
          <w:b w:val="1"/>
          <w:bCs w:val="1"/>
          <w:rtl/>
        </w:rPr>
        <w:t xml:space="preserve">
الكامل في ضعفاء الرجال،(دار الكتب العلمية - بيروت،1997،ط 5،ج 7،ص 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2026-07-28T22:05:43+03:00</dcterms:created>
  <dcterms:modified xsi:type="dcterms:W3CDTF">2026-07-28T22:05:43+03:00</dcterms:modified>
</cp:coreProperties>
</file>

<file path=docProps/custom.xml><?xml version="1.0" encoding="utf-8"?>
<Properties xmlns="http://schemas.openxmlformats.org/officeDocument/2006/custom-properties" xmlns:vt="http://schemas.openxmlformats.org/officeDocument/2006/docPropsVTypes"/>
</file>