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خالد أبو حفص الأعشى كوفي
</w:t>
      </w:r>
    </w:p>
    <w:p>
      <w:pPr>
        <w:jc w:val="start"/>
        <w:bidi/>
      </w:pPr>
      <w:r>
        <w:rPr>
          <w:rFonts w:ascii="arial" w:hAnsi="arial" w:eastAsia="arial" w:cs="arial"/>
          <w:sz w:val="28"/>
          <w:szCs w:val="28"/>
          <w:b w:val="1"/>
          <w:bCs w:val="1"/>
          <w:rtl/>
        </w:rPr>
        <w:t xml:space="preserve">عمرو بن خالد أبو حفص الأعشى كوفي
</w:t>
      </w:r>
    </w:p>
    <w:p>
      <w:pPr/>
      <w:r>
        <w:rPr/>
        <w:t xml:space="preserve">عمرو بن خالد أبو حفص الأعشى كوفي حدثنا محمد بن جعفر بن يزيد، حدثنا أحمد بن حازم، حدثنا عمرو بن خالد أبو حفص الأعشى، عن الأعمش عن إبراهيم عن علقمة عن عبدا لله أنه قال إنه سيكون غلاء ومجاعة فإذا كان ذلك فخير ما تدخرون الزيت والحمص.</w:t>
      </w:r>
    </w:p>
    <w:p/>
    <w:p>
      <w:pPr/>
      <w:r>
        <w:rPr/>
        <w:t xml:space="preserve">حدثنا محمد بن عبد الواحد الناقد، قال: حدثنا عمرو بن عبد الله الأودي، حدثنا أبو حفص الأعشى عن محل عن إبراهيم عن علقمة عن عبد الله، قال: قال رسول الله صلى الله عليه وسلم من مات له بن أو ولده سلم أو لم يسلم رضي أو لم يرضى لم يكن له ثواب دون الجنة.</w:t>
      </w:r>
    </w:p>
    <w:p/>
    <w:p>
      <w:pPr/>
      <w:r>
        <w:rPr/>
        <w:t xml:space="preserve">حدثنا أحمد بن حمدون، حدثنا محمد بن عقيل، حدثنا همام بن إسماعيل، عن أبي حفص الأعشى عن سليمان الأعمش عن إبراهيم عن علقمة عن عبد الله عن النبي صلى الله عليه وسلم نحوه، حدثنا أحمد بن حفص السعدي، حدثنا يوسف بن زكريا، حدثنا عمرو بن خالد الأعشى الكوفي، قال: حدثنا عاصم بن أبي النجود عن زر عن حذيفة، قال: رأيت رسول الله صلى الله عليه وسلم على المنبر، وهو يقول نفث في روعي الروح الأمين أن نفسا لا تموت حتى تستكمل رزقها فأجملوا في الطلب فإنه لا ينال ما عند الله تعالى بالمعاصي</w:t>
      </w:r>
    </w:p>
    <w:p/>
    <w:p>
      <w:pPr/>
      <w:r>
        <w:rPr/>
        <w:t xml:space="preserve">وأبو حفص الأعشى له غير ما ذكرت ورواياته بالأسانيد التي يرويها غير محفوظة.</w:t>
      </w:r>
    </w:p>
    <w:p>
      <w:pPr>
        <w:jc w:val="start"/>
        <w:bidi/>
      </w:pPr>
      <w:r>
        <w:rPr>
          <w:sz w:val="24"/>
          <w:szCs w:val="24"/>
          <w:b w:val="1"/>
          <w:bCs w:val="1"/>
          <w:rtl/>
        </w:rPr>
        <w:t xml:space="preserve">
الكامل في ضعفاء الرجال،(دار الكتب العلمية - بيروت،1997،ط 5،ج 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2026-07-28T09:59:15+03:00</dcterms:created>
  <dcterms:modified xsi:type="dcterms:W3CDTF">2026-07-28T09:59:15+03:00</dcterms:modified>
</cp:coreProperties>
</file>

<file path=docProps/custom.xml><?xml version="1.0" encoding="utf-8"?>
<Properties xmlns="http://schemas.openxmlformats.org/officeDocument/2006/custom-properties" xmlns:vt="http://schemas.openxmlformats.org/officeDocument/2006/docPropsVTypes"/>
</file>