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المهدي
</w:t>
      </w:r>
    </w:p>
    <w:p>
      <w:pPr/>
      <w:r>
        <w:rPr/>
        <w:t xml:space="preserve">محمد المهدي  محمد المهدي بن أحمد علي بن يوسف الفاسي، ابو عيسى: مؤرخ محدث. مولده بالقصر الكبير (بالمغرب الاقصى) ووفاته بفاس. كان لايأكل الا من عمل يده بالنسخ، ولاينسخ لمن في ماله شبهة. وخطه حسن متقن. له تآليف، منها (التحفة -خ) في ذكر متأخري صلحاء المغرب، و (سمط الجوهر الفاخر -خ) في السيرة النبوية، و (ممتع الاسماع -خ) وعليهما المدار في معرفة اولياء المغرب، و (مطالع المسرات بجلاء دلائل الخيرات -ط) و (داعي الطرب في أنساب العرب) وغير ذلك. ولأحمد بن عبد الوهاب الوزير الغساني (كتاب) في اخباره.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2026-10-07T08:50:31+03:00</dcterms:created>
  <dcterms:modified xsi:type="dcterms:W3CDTF">2026-10-07T08:50:31+03:00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