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منكلي
</w:t>
      </w:r>
    </w:p>
    <w:p>
      <w:pPr>
        <w:jc w:val="start"/>
        <w:bidi/>
      </w:pPr>
      <w:r>
        <w:rPr>
          <w:rFonts w:ascii="arial" w:hAnsi="arial" w:eastAsia="arial" w:cs="arial"/>
          <w:sz w:val="28"/>
          <w:szCs w:val="28"/>
          <w:b w:val="1"/>
          <w:bCs w:val="1"/>
          <w:rtl/>
        </w:rPr>
        <w:t xml:space="preserve">ابن منكلي
</w:t>
      </w:r>
    </w:p>
    <w:p>
      <w:pPr/>
      <w:r>
        <w:rPr/>
        <w:t xml:space="preserve">ابن منكلي  محمد بن منكلى الناصري: عالم بالفنون العسكرية. تولى نقابة الجيش في بعض أيام الاشرف شعبان. وصنف كتاب (الادلة الرسمية في التعابى الحربية - خ) يعمل الآن في تحقيقه وإعداده للنشر محمود شيث خطاب، ويرجح أن النسخة بخط المصنف كتبها سنة 770 ه. ولصاحب الترجمة كتاب لعله غير المتقدم سماه (الاحكام الملوكية والضوابط الناموسية في فن القتال في البحر - خ) في معهد المخطوطات بالقاهرة، نشر ملخص في (أخبار التراث).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2026-10-07T08:50:32+03:00</dcterms:created>
  <dcterms:modified xsi:type="dcterms:W3CDTF">2026-10-07T08:50:32+03:00</dcterms:modified>
</cp:coreProperties>
</file>

<file path=docProps/custom.xml><?xml version="1.0" encoding="utf-8"?>
<Properties xmlns="http://schemas.openxmlformats.org/officeDocument/2006/custom-properties" xmlns:vt="http://schemas.openxmlformats.org/officeDocument/2006/docPropsVTypes"/>
</file>