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سليمان بن جنادة بن أبي أمية
</w:t>
      </w:r>
    </w:p>
    <w:p>
      <w:pPr>
        <w:jc w:val="start"/>
        <w:bidi/>
      </w:pPr>
      <w:r>
        <w:rPr>
          <w:rFonts w:ascii="arial" w:hAnsi="arial" w:eastAsia="arial" w:cs="arial"/>
          <w:sz w:val="28"/>
          <w:szCs w:val="28"/>
          <w:b w:val="1"/>
          <w:bCs w:val="1"/>
          <w:rtl/>
        </w:rPr>
        <w:t xml:space="preserve">عبد الله بن سليمان بن جنادة بن أبي أمية
</w:t>
      </w:r>
    </w:p>
    <w:p>
      <w:pPr/>
      <w:r>
        <w:rPr/>
        <w:t xml:space="preserve">عبد الله بن سليمان بن جنادة بن أبي أمية حدثنا الجنيدي، حدثنا البخاري قال وروى بشر بن رافع عن عبد الله بن سليمان بن جنادة بن أبي أمية، وهو الدوس لا يتابع في حديثه.</w:t>
      </w:r>
    </w:p>
    <w:p/>
    <w:p>
      <w:pPr/>
      <w:r>
        <w:rPr/>
        <w:t xml:space="preserve">سمعت ابن حماد يقول: قال البخاري مثله وقال فيه نظر.</w:t>
      </w:r>
    </w:p>
    <w:p/>
    <w:p>
      <w:pPr/>
      <w:r>
        <w:rPr/>
        <w:t xml:space="preserve">حدثنا محمد بن الحسين بن شهريار، حدثنا يوسف بن سلمان، حدثنا حاتم بن إسماعيل، عن أبي الأسباط عن عبد الله بن سليمان بن جنادة بن أبي أمية، عن أبيه، عن جده عن عبادة بن الصامت أن النبي صلى الله عليه وسلم كان يقوم في الجنازة حتى توضع فمر حبر من</w:t>
      </w:r>
    </w:p>
    <w:p/>
    <w:p>
      <w:pPr/>
      <w:r>
        <w:rPr/>
        <w:t xml:space="preserve">اليهود فقال هكذا نفعل فجلس رسول الله صلى الله عليه وسلم وقال خالوفهم.</w:t>
      </w:r>
    </w:p>
    <w:p/>
    <w:p>
      <w:pPr/>
      <w:r>
        <w:rPr/>
        <w:t xml:space="preserve">وقول البخاري وروى بشر بن رافع عن عبد الله بن سليمان بن جنادة وبشر بن رافع هو أبو الأسباط الذي حدث عنه حاتم بن إسماعيل ولحاتم عن بشر بن رافع يكنيه بأبي الأسباط الحارثي غير حديث.</w:t>
      </w:r>
    </w:p>
    <w:p>
      <w:pPr>
        <w:jc w:val="start"/>
        <w:bidi/>
      </w:pPr>
      <w:r>
        <w:rPr>
          <w:sz w:val="24"/>
          <w:szCs w:val="24"/>
          <w:b w:val="1"/>
          <w:bCs w:val="1"/>
          <w:rtl/>
        </w:rPr>
        <w:t xml:space="preserve">
الكامل في ضعفاء الرجال،(دار الكتب العلمية - بيروت،1997،ط 5،ج 5،ص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w:t>
      </w:r>
    </w:p>
    <w:p>
      <w:pPr/>
      <w:r>
        <w:rPr/>
        <w:t xml:space="preserve">عبد الله بن سليمان [د، ت، ق] بن جنادة.</w:t>
      </w:r>
    </w:p>
    <w:p/>
    <w:p>
      <w:pPr/>
      <w:r>
        <w:rPr/>
        <w:t xml:space="preserve">عن أبيه.</w:t>
      </w:r>
    </w:p>
    <w:p/>
    <w:p>
      <w:pPr/>
      <w:r>
        <w:rPr/>
        <w:t xml:space="preserve">عن جده.</w:t>
      </w:r>
    </w:p>
    <w:p/>
    <w:p>
      <w:pPr/>
      <w:r>
        <w:rPr/>
        <w:t xml:space="preserve">قال البخاري في التاريخ: في حديثه نظر.</w:t>
      </w:r>
    </w:p>
    <w:p/>
    <w:p>
      <w:pPr/>
      <w:r>
        <w:rPr/>
        <w:t xml:space="preserve">روى عنه بشر بن رافع.</w:t>
      </w:r>
    </w:p>
    <w:p/>
    <w:p>
      <w:pPr/>
      <w:r>
        <w:rPr/>
        <w:t xml:space="preserve">ذكره ابن حبان في الثقات.</w:t>
      </w:r>
    </w:p>
    <w:p/>
    <w:p>
      <w:pPr/>
      <w:r>
        <w:rPr/>
        <w:t xml:space="preserve">قلت: لا يدري من هو.</w:t>
      </w:r>
    </w:p>
    <w:p>
      <w:pPr>
        <w:jc w:val="start"/>
        <w:bidi/>
      </w:pPr>
      <w:r>
        <w:rPr>
          <w:sz w:val="24"/>
          <w:szCs w:val="24"/>
          <w:b w:val="1"/>
          <w:bCs w:val="1"/>
          <w:rtl/>
        </w:rPr>
        <w:t xml:space="preserve">
ميزان الاعتدال في نقد الرجال،(دار المعرفة للطباعة والنشر، بيروت - لبنان،1963،ط 1،ج 2،ص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جنادة
</w:t>
      </w:r>
    </w:p>
    <w:p>
      <w:pPr/>
      <w:r>
        <w:rPr/>
        <w:t xml:space="preserve">عبد الله بن سليمان بن جنادة: قال البخاري: في حديثه نظر. -د، ت، ق-</w:t>
      </w:r>
    </w:p>
    <w:p>
      <w:pPr>
        <w:jc w:val="start"/>
        <w:bidi/>
      </w:pPr>
      <w:r>
        <w:rPr>
          <w:sz w:val="24"/>
          <w:szCs w:val="24"/>
          <w:b w:val="1"/>
          <w:bCs w:val="1"/>
          <w:rtl/>
        </w:rPr>
        <w:t xml:space="preserve">
ديوان الضعفاء،(مكتبة النهضة الحديثة - مكة،1967،ط 2،ج 1،ص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جنادة بن أبي أمية، وهو الدوسي 
</w:t>
      </w:r>
    </w:p>
    <w:p>
      <w:pPr/>
      <w:r>
        <w:rPr/>
        <w:t xml:space="preserve">عبد الله بن سليمان بن جنادة بن أبي أمية، وهو الدوسي. </w:t>
      </w:r>
    </w:p>
    <w:p/>
    <w:p>
      <w:pPr/>
      <w:r>
        <w:rPr/>
        <w:t xml:space="preserve">عن أبيه.</w:t>
      </w:r>
    </w:p>
    <w:p/>
    <w:p>
      <w:pPr/>
      <w:r>
        <w:rPr/>
        <w:t xml:space="preserve">روى عنه: بشر بن رافع.</w:t>
      </w:r>
    </w:p>
    <w:p/>
    <w:p>
      <w:pPr/>
      <w:r>
        <w:rPr/>
        <w:t xml:space="preserve">فيه نظرٌ.</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جنادة
</w:t>
      </w:r>
    </w:p>
    <w:p>
      <w:pPr/>
      <w:r>
        <w:rPr/>
        <w:t xml:space="preserve">عبد الله بن سليمان بن جنادة </w:t>
      </w:r>
    </w:p>
    <w:p/>
    <w:p>
      <w:pPr/>
      <w:r>
        <w:rPr/>
        <w:t xml:space="preserve">عن أبيه وعنه بشر بن رافع قال البخاري فيه نظر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جنادة بن أبي أمية الدوسي
</w:t>
      </w:r>
    </w:p>
    <w:p>
      <w:pPr/>
      <w:r>
        <w:rPr/>
        <w:t xml:space="preserve">عبد الله بن سليمان بن جنادة بن أبي أمية الدوسي </w:t>
      </w:r>
    </w:p>
    <w:p/>
    <w:p>
      <w:pPr/>
      <w:r>
        <w:rPr/>
        <w:t xml:space="preserve">يروي عن أبيه روى عنه بشر بن رافع يعتبر حديثه من غير رواية بشر عنه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جنادة بن أبي أمية
</w:t>
      </w:r>
    </w:p>
    <w:p>
      <w:pPr/>
      <w:r>
        <w:rPr/>
        <w:t xml:space="preserve">عبد الله بن سليمان بن جنادة بن أبي أمية </w:t>
      </w:r>
    </w:p>
    <w:p/>
    <w:p>
      <w:pPr/>
      <w:r>
        <w:rPr/>
        <w:t xml:space="preserve">روى عن أبيه روى عنه بشر بن رافع أبو الأسباط الحارثي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2026-07-29T03:21:32+03:00</dcterms:created>
  <dcterms:modified xsi:type="dcterms:W3CDTF">2026-07-29T03:21:32+03:00</dcterms:modified>
</cp:coreProperties>
</file>

<file path=docProps/custom.xml><?xml version="1.0" encoding="utf-8"?>
<Properties xmlns="http://schemas.openxmlformats.org/officeDocument/2006/custom-properties" xmlns:vt="http://schemas.openxmlformats.org/officeDocument/2006/docPropsVTypes"/>
</file>