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الكواكبي
</w:t>
      </w:r>
    </w:p>
    <w:p>
      <w:pPr>
        <w:jc w:val="start"/>
        <w:bidi/>
      </w:pPr>
      <w:r>
        <w:rPr>
          <w:rFonts w:ascii="arial" w:hAnsi="arial" w:eastAsia="arial" w:cs="arial"/>
          <w:sz w:val="28"/>
          <w:szCs w:val="28"/>
          <w:b w:val="1"/>
          <w:bCs w:val="1"/>
          <w:rtl/>
        </w:rPr>
        <w:t xml:space="preserve">صلاح الدين الكواكبي
</w:t>
      </w:r>
    </w:p>
    <w:p>
      <w:pPr/>
      <w:r>
        <w:rPr/>
        <w:t xml:space="preserve">صلاح الدين الكواكبي  محمد (صلاح الدين) بن مسعود الكواكبي، الدكتور في الصيدلة: عالم في الكيمياء، من أعضاء المجمع العلمي العربي بدمشق. حلبى المولد والوفاة. تعلم بحلب ودمشق وبالاستانة وباريس. وتخصص بالكيمياء الحيوية (1927) وكان رئيس المخبر الكيميائي في المعهد الطبى بدمشق، وتولى التدريس في كلية الصيدلة ببغداد ثم بدمشق إلى ان بلغ سن التقاعد (1961) له أكثر من عشرين كتابا مطبوعا، منها (الدروس الكيمياوية) مدرسي خمسة أجزاء، و (الحيوينات الفيتمينيات) و (موجز الكيمياء الحيوية الطبية العملية) ثلاثة أجزاء، و (مصطلحات علمية) و (نظرة عيان وتبيان). </w:t>
      </w:r>
    </w:p>
    <w:p>
      <w:pPr>
        <w:jc w:val="start"/>
        <w:bidi/>
      </w:pPr>
      <w:r>
        <w:rPr>
          <w:sz w:val="24"/>
          <w:szCs w:val="24"/>
          <w:b w:val="1"/>
          <w:bCs w:val="1"/>
          <w:rtl/>
        </w:rPr>
        <w:t xml:space="preserve">
الأعلام،(دار العلم للملايين - بيروت،2002،ط 15،ج 7،ص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2026-10-07T06:28:24+03:00</dcterms:created>
  <dcterms:modified xsi:type="dcterms:W3CDTF">2026-10-07T06:28:24+03:00</dcterms:modified>
</cp:coreProperties>
</file>

<file path=docProps/custom.xml><?xml version="1.0" encoding="utf-8"?>
<Properties xmlns="http://schemas.openxmlformats.org/officeDocument/2006/custom-properties" xmlns:vt="http://schemas.openxmlformats.org/officeDocument/2006/docPropsVTypes"/>
</file>