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المدرع
</w:t>
      </w:r>
    </w:p>
    <w:p>
      <w:pPr>
        <w:jc w:val="start"/>
        <w:bidi/>
      </w:pPr>
      <w:r>
        <w:rPr>
          <w:rFonts w:ascii="arial" w:hAnsi="arial" w:eastAsia="arial" w:cs="arial"/>
          <w:sz w:val="28"/>
          <w:szCs w:val="28"/>
          <w:b w:val="1"/>
          <w:bCs w:val="1"/>
          <w:rtl/>
        </w:rPr>
        <w:t xml:space="preserve">المدرع
</w:t>
      </w:r>
    </w:p>
    <w:p>
      <w:pPr/>
      <w:r>
        <w:rPr/>
        <w:t xml:space="preserve">المدرع  محمد المدرع، أبو عبد الله: متصوف، من الوعاظ له نظم. من أهل فاس. وبها وفاته. أندلسى الاصل. كان منقطعا للعبادة ملازما لمجالس العلم بمسجد القرويين ومسجد الاندلس بفاس. له (رجز - خ) عندي مسودته. بخطه، في صلحاء فاس. اختصر به (الروض العاطر الانفاس، لابن عيشون) استفدت اسم الرجز من كتاب (دليل مؤرخ المغرب) وقد قال في وصفه. نحو 600 بيت يوجد بخزانتنا الاحمدية، افتتحه المدرع بقوله: ’’الحمد الله بكل حمد’’. </w:t>
      </w:r>
    </w:p>
    <w:p>
      <w:pPr>
        <w:jc w:val="start"/>
        <w:bidi/>
      </w:pPr>
      <w:r>
        <w:rPr>
          <w:sz w:val="24"/>
          <w:szCs w:val="24"/>
          <w:b w:val="1"/>
          <w:bCs w:val="1"/>
          <w:rtl/>
        </w:rPr>
        <w:t xml:space="preserve">
الأعلام،(دار العلم للملايين - بيروت،2002،ط 15،ج 7،ص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2026-10-07T05:14:06+03:00</dcterms:created>
  <dcterms:modified xsi:type="dcterms:W3CDTF">2026-10-07T05:14:06+03:00</dcterms:modified>
</cp:coreProperties>
</file>

<file path=docProps/custom.xml><?xml version="1.0" encoding="utf-8"?>
<Properties xmlns="http://schemas.openxmlformats.org/officeDocument/2006/custom-properties" xmlns:vt="http://schemas.openxmlformats.org/officeDocument/2006/docPropsVTypes"/>
</file>