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معاوية بن بكر الباهلي
</w:t>
      </w:r>
    </w:p>
    <w:p>
      <w:pPr>
        <w:jc w:val="start"/>
        <w:bidi/>
      </w:pPr>
      <w:r>
        <w:rPr>
          <w:rFonts w:ascii="arial" w:hAnsi="arial" w:eastAsia="arial" w:cs="arial"/>
          <w:sz w:val="28"/>
          <w:szCs w:val="28"/>
          <w:b w:val="1"/>
          <w:bCs w:val="1"/>
          <w:rtl/>
        </w:rPr>
        <w:t xml:space="preserve">أحمد بن معاوية بن بكر الباهلي
</w:t>
      </w:r>
    </w:p>
    <w:p>
      <w:pPr/>
      <w:r>
        <w:rPr/>
        <w:t xml:space="preserve">أحمد بن معاوية بن بكر الباهلي حدث عن الثقات بالبواطيل، وكان يسرق الحديث.</w:t>
      </w:r>
    </w:p>
    <w:p/>
    <w:p>
      <w:pPr/>
      <w:r>
        <w:rPr/>
        <w:t xml:space="preserve">حدثنا أحمد بن شعيب الصيرفي، وأحمد بن حفص السعدي، قالا: حدثنا أحمد بن معاوية الباهلي، حدثنا النضر بن شميل (ح) وحدثنا أحمد بن الحسين الصوفي، حدثنا أحمد بن معاوية الباهلي، قال: حدثنا والله النضر بن شميل، عن ابن عون، عن ابن سيرين، عن أبي هريرة، قال: قال رسول الله صلى الله عليه وسلم: هدايا الأمراء، وقال الصيرفي: العمال، غلول.</w:t>
      </w:r>
    </w:p>
    <w:p/>
    <w:p>
      <w:pPr/>
      <w:r>
        <w:rPr/>
        <w:t xml:space="preserve">قال الشيخ: وهذا الحديث بهذا الإسناد باطل، وهو حانث في يمينه الذي حلف عليه، ولم يرو هذا الحديث عن النضر غير أحمد هذا، والنضر ثقة.</w:t>
      </w:r>
    </w:p>
    <w:p/>
    <w:p>
      <w:pPr/>
      <w:r>
        <w:rPr/>
        <w:t xml:space="preserve">حدثنا عبدان الأهوازي، حدثنا نصر بن داود بن طوق، حدثنا أحمد بن معاوية بإسناده، نحوه.</w:t>
      </w:r>
    </w:p>
    <w:p/>
    <w:p>
      <w:pPr/>
      <w:r>
        <w:rPr/>
        <w:t xml:space="preserve">حدثنا محمد بن عبدة بن حرب، حدثنا أحمد بن معاوية الباهلي، حدثنا ابن عياش، عن صفوان بن عمرو عن عبد الرحمن بن جبير بن نفير عن كثير بن مرة الحضرمي، عن عبد الله بن عمرو، قال: قال رسول الله صلى الله عليه وسلم: إن الله اتخذني خليلا كما اتخذ إبراهيم خليلا، فمنزلي ومنزل إبراهيم يوم القيامة في الجنة تجاهين، والعباس بيننا مؤمن بين خليلين.</w:t>
      </w:r>
    </w:p>
    <w:p/>
    <w:p>
      <w:pPr/>
      <w:r>
        <w:rPr/>
        <w:t xml:space="preserve">قال الشيخ: وهذا الحديث يعرف بعبد الوهاب بن الضحاك عن إسماعيل بن عياش، وأحمد بن معاوية هذا سرقه من عبد الوهاب على أن عبد الوهاب كان يتهم فيه.</w:t>
      </w:r>
    </w:p>
    <w:p/>
    <w:p>
      <w:pPr/>
      <w:r>
        <w:rPr/>
        <w:t xml:space="preserve">حدثناه محمد بن عبيد الله بن فضيل (**عنده بن عبد 284 ’’3’’ تحت، وقد نوه هو نفسه عليه في 85 وأثبته عبيد ثم نسى) وغيره عن عبد الوهاب.</w:t>
      </w:r>
    </w:p>
    <w:p>
      <w:pPr>
        <w:jc w:val="start"/>
        <w:bidi/>
      </w:pPr>
      <w:r>
        <w:rPr>
          <w:sz w:val="24"/>
          <w:szCs w:val="24"/>
          <w:b w:val="1"/>
          <w:bCs w:val="1"/>
          <w:rtl/>
        </w:rPr>
        <w:t xml:space="preserve">
الكامل في ضعفاء الرجال،(دار الكتب العلمية - بيروت،1997،ط 5،ج 1،ص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معاوية بن بكر الباهلي.
</w:t>
      </w:r>
    </w:p>
    <w:p>
      <w:pPr/>
      <w:r>
        <w:rPr/>
        <w:t xml:space="preserve">أحمد بن معاوية بن بكر الباهلي. </w:t>
      </w:r>
    </w:p>
    <w:p/>
    <w:p>
      <w:pPr/>
      <w:r>
        <w:rPr/>
        <w:t xml:space="preserve">يروي عن البصريين، والنضر بن شميل.</w:t>
      </w:r>
    </w:p>
    <w:p/>
    <w:p>
      <w:pPr/>
      <w:r>
        <w:rPr/>
        <w:t xml:space="preserve">روى عنه أهل العراق.</w:t>
      </w:r>
    </w:p>
    <w:p/>
    <w:p>
      <w:pPr/>
      <w:r>
        <w:rPr/>
        <w:t xml:space="preserve">وقال الخطيب: سكن سر من رأى وحدث بها عن: إسماعيل بن عياش، ووكيع بن الجراح، وإسماعيل بن مجالد بن سعيد، وعباد بن عباد المهلبي، وإبراهيم بن سعد، والنضر بن شميل.</w:t>
      </w:r>
    </w:p>
    <w:p/>
    <w:p>
      <w:pPr/>
      <w:r>
        <w:rPr/>
        <w:t xml:space="preserve">روى عنه: عمر بن شبة النميري، وعبد الله بن أبي سعد الوراق، وسوادة بن علي الأحمسي، ومحمد بن محمد الباغندي، وغيرهم.</w:t>
      </w:r>
    </w:p>
    <w:p/>
    <w:p>
      <w:pPr/>
      <w:r>
        <w:rPr/>
        <w:t xml:space="preserve">وكان صاحب أخبار، راوية للأدب، ولم يكن به بأس.</w:t>
      </w:r>
    </w:p>
    <w:p/>
    <w:p>
      <w:pPr/>
      <w:r>
        <w:rPr/>
        <w:t xml:space="preserve">قال ابن الجوزي: قال ابن عدي: حدث عن النضر بن شميل وغيره بالبواطيل وكان يسرق الحديث.</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معاوية بن بكر الباهلي
</w:t>
      </w:r>
    </w:p>
    <w:p>
      <w:pPr/>
      <w:r>
        <w:rPr/>
        <w:t xml:space="preserve">أحمد بن معاوية بن بكر الباهلي </w:t>
      </w:r>
    </w:p>
    <w:p/>
    <w:p>
      <w:pPr/>
      <w:r>
        <w:rPr/>
        <w:t xml:space="preserve">يروي عن البصريين والنضر بن شميل روى عنه أهل العراق حدثني أبو جعفر عبد الرحمن بن محمد ببغداد بين السورين ثنا أحمد بن معاوية بن بكر الباهلي ثنا سعيد بن مسلم الباهلي عن ابن عون قال صليت إلى جنب القاسم بن محمد بن أبي بكر فسمعته يقول في سجوده اللهم اغفر لأبي ذنبه في عثمان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معاوية بن بكر الباهلي
</w:t>
      </w:r>
    </w:p>
    <w:p>
      <w:pPr/>
      <w:r>
        <w:rPr/>
        <w:t xml:space="preserve">أحمد بن معاوية بن بكر الباهلي </w:t>
      </w:r>
    </w:p>
    <w:p/>
    <w:p>
      <w:pPr/>
      <w:r>
        <w:rPr/>
        <w:t xml:space="preserve">قال ابن عدي حدث عن النضر بن شميل وغيره بالبواطيل وكان يسرق الحديث</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2026-07-28T12:01:51+03:00</dcterms:created>
  <dcterms:modified xsi:type="dcterms:W3CDTF">2026-07-28T12:01:51+03:00</dcterms:modified>
</cp:coreProperties>
</file>

<file path=docProps/custom.xml><?xml version="1.0" encoding="utf-8"?>
<Properties xmlns="http://schemas.openxmlformats.org/officeDocument/2006/custom-properties" xmlns:vt="http://schemas.openxmlformats.org/officeDocument/2006/docPropsVTypes"/>
</file>