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ملكشاه
</w:t>
      </w:r>
    </w:p>
    <w:p>
      <w:pPr>
        <w:jc w:val="start"/>
        <w:bidi/>
      </w:pPr>
      <w:r>
        <w:rPr>
          <w:rFonts w:ascii="arial" w:hAnsi="arial" w:eastAsia="arial" w:cs="arial"/>
          <w:sz w:val="28"/>
          <w:szCs w:val="28"/>
          <w:b w:val="1"/>
          <w:bCs w:val="1"/>
          <w:rtl/>
        </w:rPr>
        <w:t xml:space="preserve">ابن ملكشاه
</w:t>
      </w:r>
    </w:p>
    <w:p>
      <w:pPr/>
      <w:r>
        <w:rPr/>
        <w:t xml:space="preserve">ابن ملكشاه  محمد بن محمود بن محمد بن ملكشاه. سلطان سلجوقي. كان في همذان. وحاصر بغداد، فامتنعت عليه. ورحل عنها فمرض بالسل وطال به إلى أن توفى بباب همذان. قال أبو الفداء: كان كريما عاقلا. تقدمت ترجمة أبيه في الاعلام. </w:t>
      </w:r>
    </w:p>
    <w:p>
      <w:pPr>
        <w:jc w:val="start"/>
        <w:bidi/>
      </w:pPr>
      <w:r>
        <w:rPr>
          <w:sz w:val="24"/>
          <w:szCs w:val="24"/>
          <w:b w:val="1"/>
          <w:bCs w:val="1"/>
          <w:rtl/>
        </w:rPr>
        <w:t xml:space="preserve">
الأعلام،(دار العلم للملايين - بيروت،2002،ط 15،ج 7،ص 86)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السلطان السلجوقي
</w:t>
      </w:r>
    </w:p>
    <w:p>
      <w:pPr/>
      <w:r>
        <w:rPr/>
        <w:t xml:space="preserve">السلطان السلجوقي محمد شاه بن محمود بن محمد بن ملكشاه أخو ملكشاه السلطان السلجوقي، طلب أن يخطب أن له ببغداذ فلم يجب إلى ذلك، فسار إليها وحاصرها، ثم رحل عنها وتوفي بالقرب من همذان بعلة السل سنة أربع وخمسين وخمس مائة وله ثلاث وثلاثون سنة، وكان موصوفا بالعقل والكرم والتأني في أموره، واختلف الأمراء بعده فقوم طلبوا أخاه ملكشاه وقوم طلبوا أخاه سليمان شاه وهم الأكثر وقوم طلبوا أرسلان شاه، وكان سليمان شاه محبوسا بالموصل فجهزه زين الدين بإشارة نور الدين الشهيد فأجلسوه على سرير الملك بهمذان وكان قصدهم أن يأكلوا به البلاد لأنه كان مشغولا باللعب واللهو.</w:t>
      </w:r>
    </w:p>
    <w:p>
      <w:pPr>
        <w:jc w:val="start"/>
        <w:bidi/>
      </w:pPr>
      <w:r>
        <w:rPr>
          <w:sz w:val="24"/>
          <w:szCs w:val="24"/>
          <w:b w:val="1"/>
          <w:bCs w:val="1"/>
          <w:rtl/>
        </w:rPr>
        <w:t xml:space="preserve">
الوافي بالوفيات،(دار فرانز شتاينر، فيسبادن، ألمانيا / دار إحياء التراث - بيروت،2000،ط 1،ج 5،ص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2026-07-29T04:17:11+03:00</dcterms:created>
  <dcterms:modified xsi:type="dcterms:W3CDTF">2026-07-29T04:17:11+03:00</dcterms:modified>
</cp:coreProperties>
</file>

<file path=docProps/custom.xml><?xml version="1.0" encoding="utf-8"?>
<Properties xmlns="http://schemas.openxmlformats.org/officeDocument/2006/custom-properties" xmlns:vt="http://schemas.openxmlformats.org/officeDocument/2006/docPropsVTypes"/>
</file>