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w:t>
      </w:r>
    </w:p>
    <w:p>
      <w:pPr>
        <w:jc w:val="start"/>
        <w:bidi/>
      </w:pPr>
      <w:r>
        <w:rPr>
          <w:rFonts w:ascii="arial" w:hAnsi="arial" w:eastAsia="arial" w:cs="arial"/>
          <w:sz w:val="28"/>
          <w:szCs w:val="28"/>
          <w:b w:val="1"/>
          <w:bCs w:val="1"/>
          <w:rtl/>
        </w:rPr>
        <w:t xml:space="preserve">محمد باقر
</w:t>
      </w:r>
    </w:p>
    <w:p>
      <w:pPr/>
      <w:r>
        <w:rPr/>
        <w:t xml:space="preserve">محمد باقر  محمد بن محمد الباقر: من أطول الناس عمرا في حياة الصحافة. مولده ووفاته في بيروت. كان أبوه ممن صحب جمال الدين الافغاني. ونشأ هو متشبعا بالفكرة الاسلامية النيرة. وأصدر جريدة (البلاغ) يومية ثم اسبوعية. فرافقته في الحربين العالميتين الاولى والثانية. وشارك في تأليف كتاب (البعثة العلمية إلى دار الخلافة الاسلامية - ط) وكان ضئيل الجسم، قال معروف الرصافي يذكر جريدته البلاغ، ويخاطبه:</w:t>
      </w:r>
    </w:p>
    <w:p/>
    <w:p>
      <w:pPr>
        <w:jc w:val="center"/>
      </w:pPr>
      <w:r>
        <w:rPr>
          <w:color w:val="ff0000"/>
        </w:rPr>
        <w:t xml:space="preserve">وأنت وراق غدوت صغير حجم</w:t>
      </w:r>
      <w:r>
        <w:rPr>
          <w:color w:val="ff0000"/>
        </w:rPr>
        <w:t xml:space="preserve">      </w:t>
      </w:r>
      <w:r>
        <w:rPr>
          <w:color w:val="ff0000"/>
        </w:rPr>
        <w:t xml:space="preserve">فأنت تفوق في كبر الدماغ. </w:t>
      </w:r>
    </w:p>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2026-10-07T04:16:07+03:00</dcterms:created>
  <dcterms:modified xsi:type="dcterms:W3CDTF">2026-10-07T04:16:07+03:00</dcterms:modified>
</cp:coreProperties>
</file>

<file path=docProps/custom.xml><?xml version="1.0" encoding="utf-8"?>
<Properties xmlns="http://schemas.openxmlformats.org/officeDocument/2006/custom-properties" xmlns:vt="http://schemas.openxmlformats.org/officeDocument/2006/docPropsVTypes"/>
</file>