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الحنيفي
</w:t>
      </w:r>
    </w:p>
    <w:p>
      <w:pPr>
        <w:jc w:val="start"/>
        <w:bidi/>
      </w:pPr>
      <w:r>
        <w:rPr>
          <w:rFonts w:ascii="arial" w:hAnsi="arial" w:eastAsia="arial" w:cs="arial"/>
          <w:sz w:val="28"/>
          <w:szCs w:val="28"/>
          <w:b w:val="1"/>
          <w:bCs w:val="1"/>
          <w:rtl/>
        </w:rPr>
        <w:t xml:space="preserve">الحنيفي
</w:t>
      </w:r>
    </w:p>
    <w:p>
      <w:pPr/>
      <w:r>
        <w:rPr/>
        <w:t xml:space="preserve">الحنيفي  محمد بن محمد خير الدين بن عبد الرحمن آغا بن حنيف آغا، المعروف بالحنفي: فاضل، من أهل حلب. جاور بالازهر اربع سنين، وقرأ علي الشيخ محمدعبده والشيخ محمد بخيت وآخرين، وعاد إلى حلب فاشتغل بتدريس العربية في عدة مدارس. وحج فمات في جده، في عودته. له 15 مؤلفا، منها (مختصر دلائل الاعجاز للجرجاني -ط) و (المنهاج السديد في شرح جوهرة التوحيد -ط). </w:t>
      </w:r>
    </w:p>
    <w:p>
      <w:pPr>
        <w:jc w:val="start"/>
        <w:bidi/>
      </w:pPr>
      <w:r>
        <w:rPr>
          <w:sz w:val="24"/>
          <w:szCs w:val="24"/>
          <w:b w:val="1"/>
          <w:bCs w:val="1"/>
          <w:rtl/>
        </w:rPr>
        <w:t xml:space="preserve">
الأعلام،(دار العلم للملايين - بيروت،2002،ط 15،ج 7،ص 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2026-10-07T03:24:13+03:00</dcterms:created>
  <dcterms:modified xsi:type="dcterms:W3CDTF">2026-10-07T03:24:13+03:00</dcterms:modified>
</cp:coreProperties>
</file>

<file path=docProps/custom.xml><?xml version="1.0" encoding="utf-8"?>
<Properties xmlns="http://schemas.openxmlformats.org/officeDocument/2006/custom-properties" xmlns:vt="http://schemas.openxmlformats.org/officeDocument/2006/docPropsVTypes"/>
</file>